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ook w:val="01E0" w:firstRow="1" w:lastRow="1" w:firstColumn="1" w:lastColumn="1" w:noHBand="0" w:noVBand="0"/>
      </w:tblPr>
      <w:tblGrid>
        <w:gridCol w:w="3544"/>
        <w:gridCol w:w="5670"/>
      </w:tblGrid>
      <w:tr w:rsidR="006230EA" w:rsidRPr="00006A8E" w:rsidTr="00616237">
        <w:trPr>
          <w:trHeight w:val="1843"/>
        </w:trPr>
        <w:tc>
          <w:tcPr>
            <w:tcW w:w="3544" w:type="dxa"/>
          </w:tcPr>
          <w:p w:rsidR="006230EA" w:rsidRPr="00006A8E" w:rsidRDefault="006230EA" w:rsidP="0034407C">
            <w:pPr>
              <w:tabs>
                <w:tab w:val="left" w:pos="5580"/>
              </w:tabs>
              <w:snapToGrid w:val="0"/>
              <w:jc w:val="center"/>
              <w:rPr>
                <w:b/>
                <w:bCs/>
                <w:sz w:val="26"/>
              </w:rPr>
            </w:pPr>
            <w:r w:rsidRPr="00006A8E">
              <w:rPr>
                <w:b/>
                <w:bCs/>
                <w:sz w:val="26"/>
              </w:rPr>
              <w:t>ỦY BAN NHÂN DÂN</w:t>
            </w:r>
          </w:p>
          <w:p w:rsidR="006230EA" w:rsidRPr="00006A8E" w:rsidRDefault="00A23A08" w:rsidP="0034407C">
            <w:pPr>
              <w:tabs>
                <w:tab w:val="left" w:pos="5580"/>
              </w:tabs>
              <w:snapToGrid w:val="0"/>
              <w:jc w:val="center"/>
              <w:rPr>
                <w:b/>
                <w:sz w:val="26"/>
              </w:rPr>
            </w:pPr>
            <w:r w:rsidRPr="00006A8E">
              <w:rPr>
                <w:b/>
                <w:noProof/>
                <w:sz w:val="26"/>
              </w:rPr>
              <mc:AlternateContent>
                <mc:Choice Requires="wps">
                  <w:drawing>
                    <wp:anchor distT="0" distB="0" distL="114300" distR="114300" simplePos="0" relativeHeight="251657216" behindDoc="0" locked="0" layoutInCell="1" allowOverlap="1" wp14:anchorId="5A1046BE" wp14:editId="3D76BF97">
                      <wp:simplePos x="0" y="0"/>
                      <wp:positionH relativeFrom="column">
                        <wp:posOffset>787400</wp:posOffset>
                      </wp:positionH>
                      <wp:positionV relativeFrom="paragraph">
                        <wp:posOffset>219710</wp:posOffset>
                      </wp:positionV>
                      <wp:extent cx="550545" cy="0"/>
                      <wp:effectExtent l="12065" t="5715" r="8890" b="13335"/>
                      <wp:wrapNone/>
                      <wp:docPr id="2"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1CBD7" id="Line 6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3pt" to="105.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PW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"/>
                  </w:pict>
                </mc:Fallback>
              </mc:AlternateContent>
            </w:r>
            <w:r w:rsidR="006230EA" w:rsidRPr="00006A8E">
              <w:rPr>
                <w:b/>
                <w:bCs/>
                <w:sz w:val="26"/>
              </w:rPr>
              <w:t>THÀNH PHỐ TỪ SƠN</w:t>
            </w:r>
          </w:p>
          <w:p w:rsidR="006230EA" w:rsidRPr="00006A8E" w:rsidRDefault="006230EA" w:rsidP="006230EA">
            <w:pPr>
              <w:tabs>
                <w:tab w:val="left" w:pos="1635"/>
                <w:tab w:val="center" w:pos="1836"/>
                <w:tab w:val="left" w:pos="5580"/>
              </w:tabs>
              <w:spacing w:before="240" w:after="120"/>
              <w:jc w:val="center"/>
              <w:rPr>
                <w:sz w:val="27"/>
                <w:szCs w:val="27"/>
              </w:rPr>
            </w:pPr>
            <w:r w:rsidRPr="00006A8E">
              <w:rPr>
                <w:sz w:val="27"/>
                <w:szCs w:val="27"/>
              </w:rPr>
              <w:t>Số</w:t>
            </w:r>
            <w:r w:rsidR="00353D0C">
              <w:rPr>
                <w:sz w:val="27"/>
                <w:szCs w:val="27"/>
              </w:rPr>
              <w:t xml:space="preserve">: </w:t>
            </w:r>
            <w:bookmarkStart w:id="0" w:name="_GoBack"/>
            <w:bookmarkEnd w:id="0"/>
            <w:r w:rsidR="00052CDC">
              <w:rPr>
                <w:sz w:val="27"/>
                <w:szCs w:val="27"/>
              </w:rPr>
              <w:t>84</w:t>
            </w:r>
            <w:r w:rsidRPr="00006A8E">
              <w:rPr>
                <w:sz w:val="27"/>
                <w:szCs w:val="27"/>
              </w:rPr>
              <w:t>/UBND-VX</w:t>
            </w:r>
          </w:p>
          <w:p w:rsidR="006230EA" w:rsidRPr="00006A8E" w:rsidRDefault="006230EA" w:rsidP="0034407C">
            <w:pPr>
              <w:jc w:val="center"/>
              <w:rPr>
                <w:sz w:val="10"/>
                <w:szCs w:val="26"/>
                <w:lang w:val="sv-SE"/>
              </w:rPr>
            </w:pPr>
          </w:p>
          <w:p w:rsidR="006230EA" w:rsidRPr="00006A8E" w:rsidRDefault="006230EA" w:rsidP="00413304">
            <w:pPr>
              <w:jc w:val="center"/>
              <w:rPr>
                <w:b/>
                <w:sz w:val="26"/>
              </w:rPr>
            </w:pPr>
            <w:r w:rsidRPr="00006A8E">
              <w:rPr>
                <w:spacing w:val="-4"/>
                <w:sz w:val="24"/>
                <w:szCs w:val="24"/>
              </w:rPr>
              <w:t xml:space="preserve">V/v </w:t>
            </w:r>
            <w:r w:rsidR="00413304">
              <w:rPr>
                <w:spacing w:val="-4"/>
                <w:sz w:val="24"/>
                <w:szCs w:val="24"/>
              </w:rPr>
              <w:t>tăng cường các biện pháp phòng, chống dịch COVID-19</w:t>
            </w:r>
          </w:p>
        </w:tc>
        <w:tc>
          <w:tcPr>
            <w:tcW w:w="5670" w:type="dxa"/>
          </w:tcPr>
          <w:p w:rsidR="006230EA" w:rsidRPr="00006A8E" w:rsidRDefault="006230EA" w:rsidP="00A10A05">
            <w:pPr>
              <w:tabs>
                <w:tab w:val="left" w:pos="5580"/>
              </w:tabs>
              <w:snapToGrid w:val="0"/>
              <w:ind w:right="-108" w:hanging="108"/>
              <w:jc w:val="center"/>
              <w:rPr>
                <w:b/>
                <w:sz w:val="26"/>
                <w:szCs w:val="26"/>
              </w:rPr>
            </w:pPr>
            <w:r w:rsidRPr="00006A8E">
              <w:rPr>
                <w:b/>
                <w:sz w:val="26"/>
                <w:szCs w:val="26"/>
              </w:rPr>
              <w:t>CỘNG HÒA XÃ HỘI CHỦ NGHĨA VIỆT NAM</w:t>
            </w:r>
          </w:p>
          <w:p w:rsidR="006230EA" w:rsidRPr="00006A8E" w:rsidRDefault="006230EA" w:rsidP="0034407C">
            <w:pPr>
              <w:tabs>
                <w:tab w:val="left" w:pos="5580"/>
              </w:tabs>
              <w:jc w:val="center"/>
              <w:rPr>
                <w:b/>
                <w:sz w:val="27"/>
                <w:szCs w:val="27"/>
              </w:rPr>
            </w:pPr>
            <w:r w:rsidRPr="00006A8E">
              <w:rPr>
                <w:b/>
                <w:sz w:val="27"/>
                <w:szCs w:val="27"/>
              </w:rPr>
              <w:t>Độc lập - Tự do - Hạnh phúc</w:t>
            </w:r>
          </w:p>
          <w:p w:rsidR="006230EA" w:rsidRPr="00006A8E" w:rsidRDefault="00A23A08" w:rsidP="006230EA">
            <w:pPr>
              <w:tabs>
                <w:tab w:val="left" w:pos="5580"/>
              </w:tabs>
              <w:spacing w:before="240"/>
              <w:jc w:val="center"/>
              <w:rPr>
                <w:i/>
                <w:sz w:val="27"/>
                <w:szCs w:val="27"/>
              </w:rPr>
            </w:pPr>
            <w:r w:rsidRPr="00006A8E">
              <w:rPr>
                <w:noProof/>
                <w:sz w:val="26"/>
              </w:rPr>
              <mc:AlternateContent>
                <mc:Choice Requires="wps">
                  <w:drawing>
                    <wp:anchor distT="0" distB="0" distL="114300" distR="114300" simplePos="0" relativeHeight="251658240" behindDoc="0" locked="0" layoutInCell="1" allowOverlap="1" wp14:anchorId="0FA0E929" wp14:editId="2B1D938D">
                      <wp:simplePos x="0" y="0"/>
                      <wp:positionH relativeFrom="column">
                        <wp:posOffset>683260</wp:posOffset>
                      </wp:positionH>
                      <wp:positionV relativeFrom="paragraph">
                        <wp:posOffset>36830</wp:posOffset>
                      </wp:positionV>
                      <wp:extent cx="2057400" cy="0"/>
                      <wp:effectExtent l="0" t="0" r="19050" b="19050"/>
                      <wp:wrapNone/>
                      <wp:docPr id="1"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041AD" id="Line 6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2.9pt" to="215.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48GwIAADcEAAAOAAAAZHJzL2Uyb0RvYy54bWysU8GO2jAQvVfqP1i+QxLIsh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" strokeweight=".26mm">
                      <v:stroke joinstyle="miter"/>
                    </v:line>
                  </w:pict>
                </mc:Fallback>
              </mc:AlternateContent>
            </w:r>
            <w:r w:rsidR="006230EA" w:rsidRPr="00006A8E">
              <w:rPr>
                <w:i/>
                <w:sz w:val="27"/>
                <w:szCs w:val="27"/>
              </w:rPr>
              <w:t>Từ</w:t>
            </w:r>
            <w:r w:rsidR="00FA0E81">
              <w:rPr>
                <w:i/>
                <w:sz w:val="27"/>
                <w:szCs w:val="27"/>
              </w:rPr>
              <w:t xml:space="preserve"> Sơn, ngày 24</w:t>
            </w:r>
            <w:r w:rsidR="008664D3" w:rsidRPr="00006A8E">
              <w:rPr>
                <w:i/>
                <w:sz w:val="27"/>
                <w:szCs w:val="27"/>
              </w:rPr>
              <w:t xml:space="preserve"> </w:t>
            </w:r>
            <w:r w:rsidR="006230EA" w:rsidRPr="00006A8E">
              <w:rPr>
                <w:i/>
                <w:sz w:val="27"/>
                <w:szCs w:val="27"/>
              </w:rPr>
              <w:t xml:space="preserve">tháng </w:t>
            </w:r>
            <w:r w:rsidR="00E82648">
              <w:rPr>
                <w:i/>
                <w:sz w:val="27"/>
                <w:szCs w:val="27"/>
              </w:rPr>
              <w:t>02</w:t>
            </w:r>
            <w:r w:rsidR="006230EA" w:rsidRPr="00006A8E">
              <w:rPr>
                <w:i/>
                <w:sz w:val="27"/>
                <w:szCs w:val="27"/>
              </w:rPr>
              <w:t xml:space="preserve"> năm 202</w:t>
            </w:r>
            <w:r w:rsidR="00E82648">
              <w:rPr>
                <w:i/>
                <w:sz w:val="27"/>
                <w:szCs w:val="27"/>
              </w:rPr>
              <w:t>2</w:t>
            </w:r>
          </w:p>
          <w:p w:rsidR="006230EA" w:rsidRPr="00006A8E" w:rsidRDefault="006230EA" w:rsidP="0034407C">
            <w:pPr>
              <w:tabs>
                <w:tab w:val="left" w:pos="5580"/>
              </w:tabs>
              <w:ind w:firstLine="720"/>
              <w:jc w:val="both"/>
              <w:rPr>
                <w:b/>
                <w:i/>
                <w:sz w:val="26"/>
                <w:szCs w:val="26"/>
              </w:rPr>
            </w:pPr>
          </w:p>
          <w:p w:rsidR="006230EA" w:rsidRPr="00006A8E" w:rsidRDefault="006230EA" w:rsidP="0034407C">
            <w:pPr>
              <w:rPr>
                <w:sz w:val="26"/>
                <w:szCs w:val="26"/>
              </w:rPr>
            </w:pPr>
          </w:p>
          <w:p w:rsidR="006230EA" w:rsidRPr="00006A8E" w:rsidRDefault="006230EA" w:rsidP="0034407C">
            <w:pPr>
              <w:rPr>
                <w:b/>
                <w:sz w:val="26"/>
              </w:rPr>
            </w:pPr>
          </w:p>
        </w:tc>
      </w:tr>
    </w:tbl>
    <w:p w:rsidR="004172DF" w:rsidRPr="00006A8E" w:rsidRDefault="004172DF"/>
    <w:p w:rsidR="002C3C44" w:rsidRPr="00006A8E" w:rsidRDefault="002C3C44" w:rsidP="00C821AD">
      <w:pPr>
        <w:ind w:firstLine="720"/>
        <w:jc w:val="both"/>
        <w:rPr>
          <w:sz w:val="10"/>
          <w:szCs w:val="28"/>
        </w:rPr>
      </w:pPr>
    </w:p>
    <w:tbl>
      <w:tblPr>
        <w:tblW w:w="9214" w:type="dxa"/>
        <w:tblInd w:w="108" w:type="dxa"/>
        <w:tblLook w:val="04A0" w:firstRow="1" w:lastRow="0" w:firstColumn="1" w:lastColumn="0" w:noHBand="0" w:noVBand="1"/>
      </w:tblPr>
      <w:tblGrid>
        <w:gridCol w:w="2835"/>
        <w:gridCol w:w="6379"/>
      </w:tblGrid>
      <w:tr w:rsidR="00006A8E" w:rsidRPr="00901F9C" w:rsidTr="005A5FEF">
        <w:trPr>
          <w:trHeight w:val="481"/>
        </w:trPr>
        <w:tc>
          <w:tcPr>
            <w:tcW w:w="2835" w:type="dxa"/>
          </w:tcPr>
          <w:p w:rsidR="00C821AD" w:rsidRPr="00901F9C" w:rsidRDefault="00C821AD" w:rsidP="00FA0E81">
            <w:pPr>
              <w:pStyle w:val="NormalWeb"/>
              <w:shd w:val="clear" w:color="auto" w:fill="FFFFFF"/>
              <w:spacing w:before="0" w:beforeAutospacing="0" w:after="60" w:afterAutospacing="0"/>
              <w:ind w:firstLine="219"/>
              <w:jc w:val="right"/>
              <w:rPr>
                <w:sz w:val="27"/>
                <w:szCs w:val="27"/>
              </w:rPr>
            </w:pPr>
            <w:r w:rsidRPr="00901F9C">
              <w:rPr>
                <w:sz w:val="27"/>
                <w:szCs w:val="27"/>
                <w:lang w:val="sv-SE"/>
              </w:rPr>
              <w:t xml:space="preserve"> Kính gửi:</w:t>
            </w:r>
          </w:p>
        </w:tc>
        <w:tc>
          <w:tcPr>
            <w:tcW w:w="6379" w:type="dxa"/>
          </w:tcPr>
          <w:p w:rsidR="00353D0C" w:rsidRPr="00901F9C" w:rsidRDefault="00353D0C" w:rsidP="00FA0E81">
            <w:pPr>
              <w:spacing w:after="60"/>
              <w:jc w:val="both"/>
              <w:rPr>
                <w:spacing w:val="-4"/>
                <w:sz w:val="27"/>
                <w:szCs w:val="27"/>
              </w:rPr>
            </w:pPr>
          </w:p>
          <w:p w:rsidR="002A5118" w:rsidRPr="00901F9C" w:rsidRDefault="002A5118" w:rsidP="00FA0E81">
            <w:pPr>
              <w:spacing w:after="60"/>
              <w:jc w:val="both"/>
              <w:rPr>
                <w:spacing w:val="-4"/>
                <w:sz w:val="27"/>
                <w:szCs w:val="27"/>
              </w:rPr>
            </w:pPr>
            <w:r w:rsidRPr="00901F9C">
              <w:rPr>
                <w:spacing w:val="-4"/>
                <w:sz w:val="27"/>
                <w:szCs w:val="27"/>
              </w:rPr>
              <w:t>- Các cơ quan</w:t>
            </w:r>
            <w:r w:rsidR="000B2A14" w:rsidRPr="00901F9C">
              <w:rPr>
                <w:spacing w:val="-4"/>
                <w:sz w:val="27"/>
                <w:szCs w:val="27"/>
              </w:rPr>
              <w:t>, đơn vị</w:t>
            </w:r>
            <w:r w:rsidRPr="00901F9C">
              <w:rPr>
                <w:spacing w:val="-4"/>
                <w:sz w:val="27"/>
                <w:szCs w:val="27"/>
              </w:rPr>
              <w:t xml:space="preserve"> thuộc Th</w:t>
            </w:r>
            <w:r w:rsidR="003F3F28" w:rsidRPr="00901F9C">
              <w:rPr>
                <w:spacing w:val="-4"/>
                <w:sz w:val="27"/>
                <w:szCs w:val="27"/>
              </w:rPr>
              <w:t>ành ủy</w:t>
            </w:r>
            <w:r w:rsidRPr="00901F9C">
              <w:rPr>
                <w:spacing w:val="-4"/>
                <w:sz w:val="27"/>
                <w:szCs w:val="27"/>
              </w:rPr>
              <w:t>, UBND th</w:t>
            </w:r>
            <w:r w:rsidR="003F3F28" w:rsidRPr="00901F9C">
              <w:rPr>
                <w:spacing w:val="-4"/>
                <w:sz w:val="27"/>
                <w:szCs w:val="27"/>
              </w:rPr>
              <w:t>ành phố</w:t>
            </w:r>
            <w:r w:rsidRPr="00901F9C">
              <w:rPr>
                <w:spacing w:val="-4"/>
                <w:sz w:val="27"/>
                <w:szCs w:val="27"/>
              </w:rPr>
              <w:t>;</w:t>
            </w:r>
          </w:p>
          <w:p w:rsidR="002A5118" w:rsidRPr="00901F9C" w:rsidRDefault="002A5118" w:rsidP="00FA0E81">
            <w:pPr>
              <w:spacing w:after="60"/>
              <w:jc w:val="both"/>
              <w:rPr>
                <w:spacing w:val="-4"/>
                <w:sz w:val="27"/>
                <w:szCs w:val="27"/>
              </w:rPr>
            </w:pPr>
            <w:r w:rsidRPr="00901F9C">
              <w:rPr>
                <w:spacing w:val="-4"/>
                <w:sz w:val="27"/>
                <w:szCs w:val="27"/>
              </w:rPr>
              <w:t xml:space="preserve">- Các cơ quan Trung ương, Tỉnh đóng trên địa bàn; </w:t>
            </w:r>
          </w:p>
          <w:p w:rsidR="00C821AD" w:rsidRPr="00901F9C" w:rsidRDefault="002A5118" w:rsidP="00FA0E81">
            <w:pPr>
              <w:spacing w:after="60"/>
              <w:jc w:val="both"/>
              <w:rPr>
                <w:bCs/>
                <w:sz w:val="27"/>
                <w:szCs w:val="27"/>
                <w:lang w:val="sv-SE"/>
              </w:rPr>
            </w:pPr>
            <w:r w:rsidRPr="00901F9C">
              <w:rPr>
                <w:spacing w:val="-4"/>
                <w:sz w:val="27"/>
                <w:szCs w:val="27"/>
              </w:rPr>
              <w:t>- UBND các phường.</w:t>
            </w:r>
          </w:p>
        </w:tc>
      </w:tr>
    </w:tbl>
    <w:p w:rsidR="002C3C44" w:rsidRPr="00901F9C" w:rsidRDefault="002C3C44" w:rsidP="00C821AD">
      <w:pPr>
        <w:ind w:firstLine="720"/>
        <w:jc w:val="both"/>
        <w:rPr>
          <w:sz w:val="27"/>
          <w:szCs w:val="27"/>
        </w:rPr>
      </w:pPr>
    </w:p>
    <w:p w:rsidR="00FA0E81" w:rsidRDefault="00FA0E81" w:rsidP="00901F9C">
      <w:pPr>
        <w:widowControl w:val="0"/>
        <w:spacing w:line="276" w:lineRule="auto"/>
        <w:ind w:firstLine="578"/>
        <w:jc w:val="both"/>
        <w:rPr>
          <w:sz w:val="27"/>
          <w:szCs w:val="27"/>
        </w:rPr>
      </w:pPr>
    </w:p>
    <w:p w:rsidR="008C65B9" w:rsidRPr="00901F9C" w:rsidRDefault="00E82648" w:rsidP="00FA0E81">
      <w:pPr>
        <w:widowControl w:val="0"/>
        <w:spacing w:after="40" w:line="264" w:lineRule="auto"/>
        <w:ind w:firstLine="578"/>
        <w:jc w:val="both"/>
        <w:rPr>
          <w:sz w:val="27"/>
          <w:szCs w:val="27"/>
        </w:rPr>
      </w:pPr>
      <w:r w:rsidRPr="00901F9C">
        <w:rPr>
          <w:sz w:val="27"/>
          <w:szCs w:val="27"/>
        </w:rPr>
        <w:t xml:space="preserve">Thực hiện Văn bản số </w:t>
      </w:r>
      <w:r w:rsidR="00413304" w:rsidRPr="00901F9C">
        <w:rPr>
          <w:sz w:val="27"/>
          <w:szCs w:val="27"/>
        </w:rPr>
        <w:t>402</w:t>
      </w:r>
      <w:r w:rsidRPr="00901F9C">
        <w:rPr>
          <w:sz w:val="27"/>
          <w:szCs w:val="27"/>
        </w:rPr>
        <w:t xml:space="preserve">/UBND-KGVX ngày </w:t>
      </w:r>
      <w:r w:rsidR="00413304" w:rsidRPr="00901F9C">
        <w:rPr>
          <w:sz w:val="27"/>
          <w:szCs w:val="27"/>
        </w:rPr>
        <w:t>20</w:t>
      </w:r>
      <w:r w:rsidRPr="00901F9C">
        <w:rPr>
          <w:sz w:val="27"/>
          <w:szCs w:val="27"/>
        </w:rPr>
        <w:t xml:space="preserve">/02/2022 của UBND tỉnh Bắc Ninh về việc </w:t>
      </w:r>
      <w:r w:rsidR="00413304" w:rsidRPr="00901F9C">
        <w:rPr>
          <w:sz w:val="27"/>
          <w:szCs w:val="27"/>
        </w:rPr>
        <w:t>tăng cường các biện pháp phòng, chống dịch COVID-19</w:t>
      </w:r>
      <w:r w:rsidRPr="00901F9C">
        <w:rPr>
          <w:sz w:val="27"/>
          <w:szCs w:val="27"/>
        </w:rPr>
        <w:t>.</w:t>
      </w:r>
      <w:r w:rsidR="002A5001" w:rsidRPr="00901F9C">
        <w:rPr>
          <w:sz w:val="27"/>
          <w:szCs w:val="27"/>
        </w:rPr>
        <w:t xml:space="preserve"> </w:t>
      </w:r>
    </w:p>
    <w:p w:rsidR="00413304" w:rsidRPr="00FA0E81" w:rsidRDefault="00413304" w:rsidP="00FA0E81">
      <w:pPr>
        <w:pStyle w:val="ListParagraph"/>
        <w:widowControl w:val="0"/>
        <w:spacing w:after="40" w:line="264" w:lineRule="auto"/>
        <w:ind w:left="0" w:firstLine="567"/>
        <w:jc w:val="both"/>
        <w:rPr>
          <w:rFonts w:eastAsia="MS Mincho"/>
          <w:spacing w:val="4"/>
          <w:sz w:val="27"/>
          <w:szCs w:val="27"/>
          <w:lang w:val="en-US" w:eastAsia="ja-JP"/>
        </w:rPr>
      </w:pPr>
      <w:r w:rsidRPr="00901F9C">
        <w:rPr>
          <w:rFonts w:eastAsia="MS Mincho"/>
          <w:spacing w:val="4"/>
          <w:sz w:val="27"/>
          <w:szCs w:val="27"/>
          <w:lang w:val="en-US" w:eastAsia="ja-JP"/>
        </w:rPr>
        <w:t xml:space="preserve">Để chủ động kiểm soát mức độ gia tăng của dịch bệnh, ổn định cuộc sống của người dân, tập trung các hoạt động phát triển kinh tế - xã hội trên địa bàn, Chủ tịch UBND thành phố yêu cầu Thủ trưởng các cơ quan, đơn vị, Chủ tịch </w:t>
      </w:r>
      <w:r w:rsidRPr="00FA0E81">
        <w:rPr>
          <w:rFonts w:eastAsia="MS Mincho"/>
          <w:spacing w:val="4"/>
          <w:sz w:val="27"/>
          <w:szCs w:val="27"/>
          <w:lang w:val="en-US" w:eastAsia="ja-JP"/>
        </w:rPr>
        <w:t xml:space="preserve">UBND các phường </w:t>
      </w:r>
      <w:r w:rsidR="00901F9C" w:rsidRPr="00FA0E81">
        <w:rPr>
          <w:rFonts w:eastAsia="MS Mincho"/>
          <w:spacing w:val="4"/>
          <w:sz w:val="27"/>
          <w:szCs w:val="27"/>
          <w:lang w:val="en-US" w:eastAsia="ja-JP"/>
        </w:rPr>
        <w:t xml:space="preserve">căn cứ chức năng nhiệm vụ được giao, lĩnh vực, địa bàn phụ trách quản lý </w:t>
      </w:r>
      <w:r w:rsidRPr="00FA0E81">
        <w:rPr>
          <w:rFonts w:eastAsia="MS Mincho"/>
          <w:spacing w:val="4"/>
          <w:sz w:val="27"/>
          <w:szCs w:val="27"/>
          <w:lang w:val="en-US" w:eastAsia="ja-JP"/>
        </w:rPr>
        <w:t xml:space="preserve">tập trung </w:t>
      </w:r>
      <w:r w:rsidR="00901F9C" w:rsidRPr="00FA0E81">
        <w:rPr>
          <w:rFonts w:eastAsia="MS Mincho"/>
          <w:spacing w:val="4"/>
          <w:sz w:val="27"/>
          <w:szCs w:val="27"/>
          <w:lang w:val="en-US" w:eastAsia="ja-JP"/>
        </w:rPr>
        <w:t xml:space="preserve">chỉ đạo và </w:t>
      </w:r>
      <w:r w:rsidRPr="00FA0E81">
        <w:rPr>
          <w:rFonts w:eastAsia="MS Mincho"/>
          <w:spacing w:val="4"/>
          <w:sz w:val="27"/>
          <w:szCs w:val="27"/>
          <w:lang w:val="en-US" w:eastAsia="ja-JP"/>
        </w:rPr>
        <w:t xml:space="preserve">thực hiện một số nội dung sau: </w:t>
      </w:r>
    </w:p>
    <w:p w:rsidR="00413304" w:rsidRPr="00901F9C" w:rsidRDefault="00413304" w:rsidP="00FA0E81">
      <w:pPr>
        <w:pStyle w:val="ListParagraph"/>
        <w:widowControl w:val="0"/>
        <w:spacing w:after="40" w:line="264" w:lineRule="auto"/>
        <w:ind w:left="0" w:firstLine="567"/>
        <w:jc w:val="both"/>
        <w:rPr>
          <w:rFonts w:eastAsia="MS Mincho"/>
          <w:i/>
          <w:iCs/>
          <w:spacing w:val="4"/>
          <w:sz w:val="27"/>
          <w:szCs w:val="27"/>
          <w:lang w:val="en-US" w:eastAsia="ja-JP"/>
        </w:rPr>
      </w:pPr>
      <w:r w:rsidRPr="00901F9C">
        <w:rPr>
          <w:rFonts w:eastAsia="MS Mincho"/>
          <w:b/>
          <w:bCs/>
          <w:spacing w:val="4"/>
          <w:sz w:val="27"/>
          <w:szCs w:val="27"/>
          <w:lang w:val="en-US" w:eastAsia="ja-JP"/>
        </w:rPr>
        <w:t>1.</w:t>
      </w:r>
      <w:r w:rsidRPr="00901F9C">
        <w:rPr>
          <w:rFonts w:eastAsia="MS Mincho"/>
          <w:spacing w:val="4"/>
          <w:sz w:val="27"/>
          <w:szCs w:val="27"/>
          <w:lang w:val="en-US" w:eastAsia="ja-JP"/>
        </w:rPr>
        <w:t xml:space="preserve"> Đẩy mạnh tuyên truyền, nâng cao ý thức trách nhiệm, chủ động thực hiện các biện pháp phòng, chống dịch trong cộng đồng, trong các cơ quan, đơn vị, nhà máy, xí nghiệp, cơ sở giáo dục …; tuyệt đối không được chủ quan lơ là, tự giác khai báo y tế, tuân thủ 5K; khuyến khích người dân tự làm xét nghiệm SARS-CoV-2 khi thấy có dấu hiệu nghi ngờ mắc COVID-</w:t>
      </w:r>
      <w:r w:rsidRPr="00901F9C">
        <w:rPr>
          <w:rFonts w:eastAsia="MS Mincho"/>
          <w:i/>
          <w:iCs/>
          <w:spacing w:val="4"/>
          <w:sz w:val="27"/>
          <w:szCs w:val="27"/>
          <w:lang w:val="en-US" w:eastAsia="ja-JP"/>
        </w:rPr>
        <w:t xml:space="preserve">19 (sốt, ho, khó thở, ốm mệt, mất khứu giác…). </w:t>
      </w:r>
      <w:r w:rsidR="00FA0E81" w:rsidRPr="00901F9C">
        <w:rPr>
          <w:rFonts w:eastAsia="MS Mincho"/>
          <w:spacing w:val="4"/>
          <w:sz w:val="27"/>
          <w:szCs w:val="27"/>
          <w:lang w:val="en-US" w:eastAsia="ja-JP"/>
        </w:rPr>
        <w:t>Hạn chế tổ chức, tham gia các hoạt động đông người không cần thiết; cán bộ, công chức, viên chức, đảng viên phải gương mẫu đi đầu, bắt tay ngay vào công việc, tuyệt đối không để tình trạng vì tham gia các hoạt động đầu xuân mà làm ảnh hưởng đến công việc và phòng, chống dịch.</w:t>
      </w:r>
    </w:p>
    <w:p w:rsidR="00413304" w:rsidRPr="00901F9C" w:rsidRDefault="00413304" w:rsidP="00FA0E81">
      <w:pPr>
        <w:pStyle w:val="ListParagraph"/>
        <w:widowControl w:val="0"/>
        <w:spacing w:after="40" w:line="264" w:lineRule="auto"/>
        <w:ind w:left="0" w:firstLine="567"/>
        <w:jc w:val="both"/>
        <w:rPr>
          <w:rFonts w:eastAsia="MS Mincho"/>
          <w:spacing w:val="4"/>
          <w:sz w:val="27"/>
          <w:szCs w:val="27"/>
          <w:lang w:val="en-US" w:eastAsia="ja-JP"/>
        </w:rPr>
      </w:pPr>
      <w:r w:rsidRPr="00901F9C">
        <w:rPr>
          <w:rFonts w:eastAsia="MS Mincho"/>
          <w:b/>
          <w:bCs/>
          <w:spacing w:val="4"/>
          <w:sz w:val="27"/>
          <w:szCs w:val="27"/>
          <w:lang w:val="en-US" w:eastAsia="ja-JP"/>
        </w:rPr>
        <w:t>2.</w:t>
      </w:r>
      <w:r w:rsidRPr="00901F9C">
        <w:rPr>
          <w:rFonts w:eastAsia="MS Mincho"/>
          <w:spacing w:val="4"/>
          <w:sz w:val="27"/>
          <w:szCs w:val="27"/>
          <w:lang w:val="en-US" w:eastAsia="ja-JP"/>
        </w:rPr>
        <w:t xml:space="preserve"> </w:t>
      </w:r>
      <w:r w:rsidR="00FA0E81">
        <w:rPr>
          <w:rFonts w:eastAsia="MS Mincho"/>
          <w:spacing w:val="4"/>
          <w:sz w:val="27"/>
          <w:szCs w:val="27"/>
          <w:lang w:val="en-US" w:eastAsia="ja-JP"/>
        </w:rPr>
        <w:t>Công an thành phố, phòng Kinh tế thành phố, Đội Thanh tra - Quản lý An toàn thực phẩm huyện Tiên Du và thành phố Từ Sơn, UBND các phường t</w:t>
      </w:r>
      <w:r w:rsidRPr="00901F9C">
        <w:rPr>
          <w:rFonts w:eastAsia="MS Mincho"/>
          <w:spacing w:val="4"/>
          <w:sz w:val="27"/>
          <w:szCs w:val="27"/>
          <w:lang w:val="en-US" w:eastAsia="ja-JP"/>
        </w:rPr>
        <w:t xml:space="preserve">ăng cường kiểm tra công tác phòng, chống dịch tại các nhà hàng, khách sạn, cơ sở lưu trú, chợ, siêu thị … </w:t>
      </w:r>
    </w:p>
    <w:p w:rsidR="00413304" w:rsidRPr="00901F9C" w:rsidRDefault="00413304" w:rsidP="00FA0E81">
      <w:pPr>
        <w:pStyle w:val="ListParagraph"/>
        <w:widowControl w:val="0"/>
        <w:spacing w:after="40" w:line="264" w:lineRule="auto"/>
        <w:ind w:left="0" w:firstLine="567"/>
        <w:jc w:val="both"/>
        <w:rPr>
          <w:rFonts w:eastAsia="MS Mincho"/>
          <w:spacing w:val="4"/>
          <w:sz w:val="27"/>
          <w:szCs w:val="27"/>
          <w:lang w:val="en-US" w:eastAsia="ja-JP"/>
        </w:rPr>
      </w:pPr>
      <w:r w:rsidRPr="00901F9C">
        <w:rPr>
          <w:rFonts w:eastAsia="MS Mincho"/>
          <w:b/>
          <w:bCs/>
          <w:spacing w:val="4"/>
          <w:sz w:val="27"/>
          <w:szCs w:val="27"/>
          <w:lang w:val="en-US" w:eastAsia="ja-JP"/>
        </w:rPr>
        <w:t>3.</w:t>
      </w:r>
      <w:r w:rsidRPr="00901F9C">
        <w:rPr>
          <w:rFonts w:eastAsia="MS Mincho"/>
          <w:spacing w:val="4"/>
          <w:sz w:val="27"/>
          <w:szCs w:val="27"/>
          <w:lang w:val="en-US" w:eastAsia="ja-JP"/>
        </w:rPr>
        <w:t xml:space="preserve"> </w:t>
      </w:r>
      <w:r w:rsidR="00FA0E81">
        <w:rPr>
          <w:rFonts w:eastAsia="MS Mincho"/>
          <w:spacing w:val="4"/>
          <w:sz w:val="27"/>
          <w:szCs w:val="27"/>
          <w:lang w:val="en-US" w:eastAsia="ja-JP"/>
        </w:rPr>
        <w:t>Ban Chỉ đạo phòng chống dịch COVID-19, UBND c</w:t>
      </w:r>
      <w:r w:rsidR="00901F9C">
        <w:rPr>
          <w:rFonts w:eastAsia="MS Mincho"/>
          <w:spacing w:val="4"/>
          <w:sz w:val="27"/>
          <w:szCs w:val="27"/>
          <w:lang w:val="en-US" w:eastAsia="ja-JP"/>
        </w:rPr>
        <w:t>ác phường c</w:t>
      </w:r>
      <w:r w:rsidRPr="00901F9C">
        <w:rPr>
          <w:rFonts w:eastAsia="MS Mincho"/>
          <w:spacing w:val="4"/>
          <w:sz w:val="27"/>
          <w:szCs w:val="27"/>
          <w:lang w:val="en-US" w:eastAsia="ja-JP"/>
        </w:rPr>
        <w:t xml:space="preserve">hủ động nắm chắc tình hình, rà soát bổ sung, điều chỉnh kịp thời kịch bản, phương án đáp ứng phòng, chống dịch phù hợp với diễn biến cụ thể trên địa bàn, đặc biệt trước khả năng gia tăng đột biến các ca bệnh sau dịp Tết. Tăng cường kiểm soát chặt chẽ các trường hợp F0, F1 cách ly, điều trị tại nhà; xử lý nghiêm các cá nhân, tổ chức vi phạm quy định phòng, chống dịch, làm lây lan dịch bệnh ra diện rộng. </w:t>
      </w:r>
    </w:p>
    <w:p w:rsidR="00413304" w:rsidRPr="00901F9C" w:rsidRDefault="00413304" w:rsidP="00FA0E81">
      <w:pPr>
        <w:pStyle w:val="ListParagraph"/>
        <w:widowControl w:val="0"/>
        <w:spacing w:after="40" w:line="262" w:lineRule="auto"/>
        <w:ind w:left="0" w:firstLine="567"/>
        <w:jc w:val="both"/>
        <w:rPr>
          <w:spacing w:val="4"/>
          <w:sz w:val="27"/>
          <w:szCs w:val="27"/>
          <w:shd w:val="clear" w:color="auto" w:fill="FFFFFF"/>
          <w:lang w:val="en-US"/>
        </w:rPr>
      </w:pPr>
      <w:r w:rsidRPr="00901F9C">
        <w:rPr>
          <w:spacing w:val="4"/>
          <w:sz w:val="27"/>
          <w:szCs w:val="27"/>
          <w:lang w:val="en-US"/>
        </w:rPr>
        <w:t xml:space="preserve">Khẩn trương </w:t>
      </w:r>
      <w:r w:rsidRPr="00901F9C">
        <w:rPr>
          <w:spacing w:val="4"/>
          <w:sz w:val="27"/>
          <w:szCs w:val="27"/>
        </w:rPr>
        <w:t>tổ chức rà soát, lập danh sách, thống kê</w:t>
      </w:r>
      <w:r w:rsidRPr="00901F9C">
        <w:rPr>
          <w:spacing w:val="4"/>
          <w:sz w:val="27"/>
          <w:szCs w:val="27"/>
          <w:lang w:val="en-US"/>
        </w:rPr>
        <w:t>, h</w:t>
      </w:r>
      <w:r w:rsidRPr="00901F9C">
        <w:rPr>
          <w:spacing w:val="4"/>
          <w:sz w:val="27"/>
          <w:szCs w:val="27"/>
          <w:shd w:val="clear" w:color="auto" w:fill="FFFFFF"/>
        </w:rPr>
        <w:t xml:space="preserve">oàn thiện Kế hoạch bảo vệ đối tượng thuộc nhóm nguy cơ, hộ gia đình có người thuộc nhóm nguy cơ cao, tình trạng bệnh nền đang điều trị, tình trạng sức khỏe và nhu cầu hỗ trợ, để </w:t>
      </w:r>
      <w:r w:rsidRPr="00901F9C">
        <w:rPr>
          <w:spacing w:val="4"/>
          <w:sz w:val="27"/>
          <w:szCs w:val="27"/>
          <w:shd w:val="clear" w:color="auto" w:fill="FFFFFF"/>
        </w:rPr>
        <w:lastRenderedPageBreak/>
        <w:t>được theo dõi và tiếp cận với các cơ sở y tế sớm nhất khi nhiễm hoặc nghi nhiễm, tránh tình trạng chuyển nặng và tử vong. </w:t>
      </w:r>
      <w:r w:rsidRPr="00901F9C">
        <w:rPr>
          <w:spacing w:val="4"/>
          <w:sz w:val="27"/>
          <w:szCs w:val="27"/>
          <w:shd w:val="clear" w:color="auto" w:fill="FFFFFF"/>
          <w:lang w:val="en-US"/>
        </w:rPr>
        <w:t xml:space="preserve">Thời gian hoàn thành và báo cáo về UBND thành phố (qua Phòng Y tế) </w:t>
      </w:r>
      <w:r w:rsidRPr="00FA0E81">
        <w:rPr>
          <w:b/>
          <w:spacing w:val="4"/>
          <w:sz w:val="27"/>
          <w:szCs w:val="27"/>
          <w:shd w:val="clear" w:color="auto" w:fill="FFFFFF"/>
          <w:lang w:val="en-US"/>
        </w:rPr>
        <w:t>trước ngày 01/3/2022.</w:t>
      </w:r>
    </w:p>
    <w:p w:rsidR="00FA0E81" w:rsidRPr="00901F9C" w:rsidRDefault="00FA0E81" w:rsidP="00FA0E81">
      <w:pPr>
        <w:pStyle w:val="ListParagraph"/>
        <w:widowControl w:val="0"/>
        <w:spacing w:after="40" w:line="262" w:lineRule="auto"/>
        <w:ind w:left="0" w:firstLine="567"/>
        <w:jc w:val="both"/>
        <w:rPr>
          <w:spacing w:val="4"/>
          <w:sz w:val="27"/>
          <w:szCs w:val="27"/>
          <w:bdr w:val="none" w:sz="0" w:space="0" w:color="auto" w:frame="1"/>
          <w:lang w:val="en-US"/>
        </w:rPr>
      </w:pPr>
      <w:r w:rsidRPr="00901F9C">
        <w:rPr>
          <w:spacing w:val="4"/>
          <w:sz w:val="27"/>
          <w:szCs w:val="27"/>
          <w:bdr w:val="none" w:sz="0" w:space="0" w:color="auto" w:frame="1"/>
        </w:rPr>
        <w:t>Tiếp tục</w:t>
      </w:r>
      <w:r w:rsidRPr="00901F9C">
        <w:rPr>
          <w:spacing w:val="4"/>
          <w:sz w:val="27"/>
          <w:szCs w:val="27"/>
          <w:bdr w:val="none" w:sz="0" w:space="0" w:color="auto" w:frame="1"/>
          <w:lang w:val="en-US"/>
        </w:rPr>
        <w:t>, khẩn trương</w:t>
      </w:r>
      <w:r w:rsidRPr="00901F9C">
        <w:rPr>
          <w:spacing w:val="4"/>
          <w:sz w:val="27"/>
          <w:szCs w:val="27"/>
          <w:bdr w:val="none" w:sz="0" w:space="0" w:color="auto" w:frame="1"/>
        </w:rPr>
        <w:t xml:space="preserve"> </w:t>
      </w:r>
      <w:r w:rsidRPr="00901F9C">
        <w:rPr>
          <w:b/>
          <w:spacing w:val="4"/>
          <w:sz w:val="27"/>
          <w:szCs w:val="27"/>
          <w:lang w:val="nl-NL"/>
        </w:rPr>
        <w:t>“</w:t>
      </w:r>
      <w:r w:rsidRPr="00901F9C">
        <w:rPr>
          <w:b/>
          <w:i/>
          <w:spacing w:val="4"/>
          <w:sz w:val="27"/>
          <w:szCs w:val="27"/>
          <w:lang w:val="nl-NL"/>
        </w:rPr>
        <w:t>đi từng ngõ, gõ từng nhà, rà từng người”</w:t>
      </w:r>
      <w:r w:rsidRPr="00901F9C">
        <w:rPr>
          <w:i/>
          <w:spacing w:val="4"/>
          <w:sz w:val="27"/>
          <w:szCs w:val="27"/>
          <w:lang w:val="nl-NL"/>
        </w:rPr>
        <w:t xml:space="preserve"> </w:t>
      </w:r>
      <w:r w:rsidRPr="00901F9C">
        <w:rPr>
          <w:spacing w:val="4"/>
          <w:sz w:val="27"/>
          <w:szCs w:val="27"/>
          <w:lang w:val="nl-NL"/>
        </w:rPr>
        <w:t xml:space="preserve">và lập danh sách toàn bộ người dân trong diện tiêm phòng vắc xin COVID-19, đặc biệt các đối tượng thuộc nhóm nguy cơ </w:t>
      </w:r>
      <w:r w:rsidRPr="00901F9C">
        <w:rPr>
          <w:i/>
          <w:iCs/>
          <w:spacing w:val="4"/>
          <w:sz w:val="27"/>
          <w:szCs w:val="27"/>
          <w:lang w:val="nl-NL"/>
        </w:rPr>
        <w:t>(người dân từ 50 tuổi trở lên, người mắc bệnh nền)</w:t>
      </w:r>
      <w:r w:rsidRPr="00901F9C">
        <w:rPr>
          <w:spacing w:val="4"/>
          <w:sz w:val="27"/>
          <w:szCs w:val="27"/>
          <w:lang w:val="nl-NL"/>
        </w:rPr>
        <w:t xml:space="preserve"> chưa tiêm hoặc tiêm chưa đủ mũi vắc xin </w:t>
      </w:r>
      <w:r w:rsidRPr="00901F9C">
        <w:rPr>
          <w:spacing w:val="4"/>
          <w:sz w:val="27"/>
          <w:szCs w:val="27"/>
        </w:rPr>
        <w:t>phòng COVID-19</w:t>
      </w:r>
      <w:r w:rsidRPr="00901F9C">
        <w:rPr>
          <w:spacing w:val="4"/>
          <w:sz w:val="27"/>
          <w:szCs w:val="27"/>
          <w:lang w:val="en-US"/>
        </w:rPr>
        <w:t xml:space="preserve">, để tổ chức tiêm theo quy định; </w:t>
      </w:r>
      <w:r w:rsidRPr="00901F9C">
        <w:rPr>
          <w:spacing w:val="4"/>
          <w:sz w:val="27"/>
          <w:szCs w:val="27"/>
          <w:lang w:val="nl-NL"/>
        </w:rPr>
        <w:t xml:space="preserve">thành lập ngay các Đoàn tiêm lưu động để </w:t>
      </w:r>
      <w:r w:rsidRPr="00901F9C">
        <w:rPr>
          <w:spacing w:val="4"/>
          <w:sz w:val="27"/>
          <w:szCs w:val="27"/>
        </w:rPr>
        <w:t xml:space="preserve">tiêm vắc xin ngay tại nhà cho người không di chuyển được đến điểm tiêm, </w:t>
      </w:r>
      <w:r w:rsidRPr="00901F9C">
        <w:rPr>
          <w:b/>
          <w:spacing w:val="4"/>
          <w:sz w:val="27"/>
          <w:szCs w:val="27"/>
        </w:rPr>
        <w:t>đảm bảo không để sót ai thuộc nhóm nguy cơ</w:t>
      </w:r>
      <w:r w:rsidRPr="00901F9C">
        <w:rPr>
          <w:b/>
          <w:spacing w:val="4"/>
          <w:sz w:val="27"/>
          <w:szCs w:val="27"/>
          <w:lang w:val="nl-NL"/>
        </w:rPr>
        <w:t xml:space="preserve"> </w:t>
      </w:r>
      <w:r w:rsidRPr="00901F9C">
        <w:rPr>
          <w:b/>
          <w:spacing w:val="4"/>
          <w:sz w:val="27"/>
          <w:szCs w:val="27"/>
        </w:rPr>
        <w:t>không được tiêm vắc xin</w:t>
      </w:r>
      <w:r w:rsidRPr="00901F9C">
        <w:rPr>
          <w:b/>
          <w:spacing w:val="4"/>
          <w:sz w:val="27"/>
          <w:szCs w:val="27"/>
          <w:lang w:val="en-US"/>
        </w:rPr>
        <w:t xml:space="preserve"> </w:t>
      </w:r>
      <w:r w:rsidRPr="00901F9C">
        <w:rPr>
          <w:spacing w:val="4"/>
          <w:sz w:val="27"/>
          <w:szCs w:val="27"/>
          <w:bdr w:val="none" w:sz="0" w:space="0" w:color="auto" w:frame="1"/>
        </w:rPr>
        <w:t xml:space="preserve">theo hướng dẫn của </w:t>
      </w:r>
      <w:r w:rsidRPr="00901F9C">
        <w:rPr>
          <w:spacing w:val="4"/>
          <w:sz w:val="27"/>
          <w:szCs w:val="27"/>
          <w:bdr w:val="none" w:sz="0" w:space="0" w:color="auto" w:frame="1"/>
          <w:lang w:val="en-US"/>
        </w:rPr>
        <w:t>Ngành Y tế</w:t>
      </w:r>
      <w:r w:rsidRPr="00901F9C">
        <w:rPr>
          <w:spacing w:val="4"/>
          <w:sz w:val="27"/>
          <w:szCs w:val="27"/>
          <w:bdr w:val="none" w:sz="0" w:space="0" w:color="auto" w:frame="1"/>
        </w:rPr>
        <w:t xml:space="preserve">. </w:t>
      </w:r>
    </w:p>
    <w:p w:rsidR="00FA0E81" w:rsidRPr="00901F9C" w:rsidRDefault="00FA0E81" w:rsidP="00FA0E81">
      <w:pPr>
        <w:pStyle w:val="ListParagraph"/>
        <w:widowControl w:val="0"/>
        <w:spacing w:after="40" w:line="262" w:lineRule="auto"/>
        <w:ind w:left="0" w:firstLine="567"/>
        <w:jc w:val="both"/>
        <w:rPr>
          <w:spacing w:val="4"/>
          <w:sz w:val="27"/>
          <w:szCs w:val="27"/>
          <w:lang w:val="en-US"/>
        </w:rPr>
      </w:pPr>
      <w:r w:rsidRPr="00901F9C">
        <w:rPr>
          <w:spacing w:val="4"/>
          <w:sz w:val="27"/>
          <w:szCs w:val="27"/>
        </w:rPr>
        <w:t xml:space="preserve">Chủ tịch UBND các </w:t>
      </w:r>
      <w:r w:rsidRPr="00901F9C">
        <w:rPr>
          <w:spacing w:val="4"/>
          <w:sz w:val="27"/>
          <w:szCs w:val="27"/>
          <w:lang w:val="en-US"/>
        </w:rPr>
        <w:t>phường</w:t>
      </w:r>
      <w:r w:rsidRPr="00901F9C">
        <w:rPr>
          <w:spacing w:val="4"/>
          <w:sz w:val="27"/>
          <w:szCs w:val="27"/>
        </w:rPr>
        <w:t xml:space="preserve"> chịu trách nhiệm trước </w:t>
      </w:r>
      <w:r w:rsidRPr="00901F9C">
        <w:rPr>
          <w:spacing w:val="4"/>
          <w:sz w:val="27"/>
          <w:szCs w:val="27"/>
          <w:lang w:val="en-US"/>
        </w:rPr>
        <w:t>C</w:t>
      </w:r>
      <w:r w:rsidRPr="00901F9C">
        <w:rPr>
          <w:spacing w:val="4"/>
          <w:sz w:val="27"/>
          <w:szCs w:val="27"/>
        </w:rPr>
        <w:t xml:space="preserve">hủ tịch UBND </w:t>
      </w:r>
      <w:r w:rsidRPr="00901F9C">
        <w:rPr>
          <w:spacing w:val="4"/>
          <w:sz w:val="27"/>
          <w:szCs w:val="27"/>
          <w:lang w:val="en-US"/>
        </w:rPr>
        <w:t>thành phố</w:t>
      </w:r>
      <w:r w:rsidRPr="00901F9C">
        <w:rPr>
          <w:spacing w:val="4"/>
          <w:sz w:val="27"/>
          <w:szCs w:val="27"/>
        </w:rPr>
        <w:t xml:space="preserve"> nếu </w:t>
      </w:r>
      <w:r w:rsidRPr="00901F9C">
        <w:rPr>
          <w:spacing w:val="4"/>
          <w:sz w:val="27"/>
          <w:szCs w:val="27"/>
          <w:lang w:val="en-US"/>
        </w:rPr>
        <w:t xml:space="preserve">trên địa bàn còn đối tượng nguy cơ chưa được quản lý và chưa được tiêm </w:t>
      </w:r>
      <w:r w:rsidRPr="00901F9C">
        <w:rPr>
          <w:spacing w:val="4"/>
          <w:sz w:val="27"/>
          <w:szCs w:val="27"/>
        </w:rPr>
        <w:t>vắc xin phòng COVID-19</w:t>
      </w:r>
      <w:r w:rsidRPr="00901F9C">
        <w:rPr>
          <w:spacing w:val="4"/>
          <w:sz w:val="27"/>
          <w:szCs w:val="27"/>
          <w:lang w:val="en-US"/>
        </w:rPr>
        <w:t>.</w:t>
      </w:r>
    </w:p>
    <w:p w:rsidR="00FA0E81" w:rsidRDefault="00FA0E81" w:rsidP="00FA0E81">
      <w:pPr>
        <w:pStyle w:val="ListParagraph"/>
        <w:widowControl w:val="0"/>
        <w:spacing w:after="40" w:line="262" w:lineRule="auto"/>
        <w:ind w:left="0" w:firstLine="567"/>
        <w:jc w:val="both"/>
        <w:rPr>
          <w:rFonts w:eastAsia="MS Mincho"/>
          <w:spacing w:val="4"/>
          <w:sz w:val="27"/>
          <w:szCs w:val="27"/>
          <w:lang w:val="en-US" w:eastAsia="ja-JP"/>
        </w:rPr>
      </w:pPr>
      <w:r w:rsidRPr="00901F9C">
        <w:rPr>
          <w:rFonts w:eastAsia="MS Mincho"/>
          <w:spacing w:val="4"/>
          <w:sz w:val="27"/>
          <w:szCs w:val="27"/>
          <w:lang w:val="en-US" w:eastAsia="ja-JP"/>
        </w:rPr>
        <w:t>Tăng cường công tác truyền thông, dưới nhiều hình thức, đa phương tiện nhằm nâng cao ý thức của người dân không chủ quan, không hoang mang, hiểu đúng về tác dụng của các loại vắ</w:t>
      </w:r>
      <w:r>
        <w:rPr>
          <w:rFonts w:eastAsia="MS Mincho"/>
          <w:spacing w:val="4"/>
          <w:sz w:val="27"/>
          <w:szCs w:val="27"/>
          <w:lang w:val="en-US" w:eastAsia="ja-JP"/>
        </w:rPr>
        <w:t>c xin.</w:t>
      </w:r>
    </w:p>
    <w:p w:rsidR="00413304" w:rsidRPr="00901F9C" w:rsidRDefault="00413304" w:rsidP="00FA0E81">
      <w:pPr>
        <w:pStyle w:val="ListParagraph"/>
        <w:widowControl w:val="0"/>
        <w:spacing w:after="40" w:line="262" w:lineRule="auto"/>
        <w:ind w:left="0" w:firstLine="567"/>
        <w:jc w:val="both"/>
        <w:rPr>
          <w:rFonts w:eastAsia="MS Mincho"/>
          <w:spacing w:val="4"/>
          <w:sz w:val="27"/>
          <w:szCs w:val="27"/>
          <w:lang w:val="en-US" w:eastAsia="ja-JP"/>
        </w:rPr>
      </w:pPr>
      <w:r w:rsidRPr="00901F9C">
        <w:rPr>
          <w:rFonts w:eastAsia="MS Mincho"/>
          <w:b/>
          <w:bCs/>
          <w:spacing w:val="4"/>
          <w:sz w:val="27"/>
          <w:szCs w:val="27"/>
          <w:lang w:val="en-US" w:eastAsia="ja-JP"/>
        </w:rPr>
        <w:t>4.</w:t>
      </w:r>
      <w:r w:rsidRPr="00901F9C">
        <w:rPr>
          <w:rFonts w:eastAsia="MS Mincho"/>
          <w:spacing w:val="4"/>
          <w:sz w:val="27"/>
          <w:szCs w:val="27"/>
          <w:lang w:val="en-US" w:eastAsia="ja-JP"/>
        </w:rPr>
        <w:t xml:space="preserve"> </w:t>
      </w:r>
      <w:r w:rsidR="00FA0E81">
        <w:rPr>
          <w:rFonts w:eastAsia="MS Mincho"/>
          <w:spacing w:val="4"/>
          <w:sz w:val="27"/>
          <w:szCs w:val="27"/>
          <w:lang w:val="en-US" w:eastAsia="ja-JP"/>
        </w:rPr>
        <w:t>Trung tâm Y tế thành phố chủ trì, phối hợp UBND các phường đ</w:t>
      </w:r>
      <w:r w:rsidRPr="00901F9C">
        <w:rPr>
          <w:rFonts w:eastAsia="MS Mincho"/>
          <w:spacing w:val="4"/>
          <w:sz w:val="27"/>
          <w:szCs w:val="27"/>
          <w:lang w:val="en-US" w:eastAsia="ja-JP"/>
        </w:rPr>
        <w:t>ẩy mạnh Chiến dịch tiêm chủng mùa xuân, khẩn trương hoàn thành việc tiêm liều bổ sung, liều nhắc lại theo kế hoạch, đảm bảo tiêm chủng an toàn theo các quy định và hướng dẫn của Bộ Y tế</w:t>
      </w:r>
      <w:r w:rsidR="00FA0E81">
        <w:rPr>
          <w:rFonts w:eastAsia="MS Mincho"/>
          <w:spacing w:val="4"/>
          <w:sz w:val="27"/>
          <w:szCs w:val="27"/>
          <w:lang w:val="en-US" w:eastAsia="ja-JP"/>
        </w:rPr>
        <w:t>;</w:t>
      </w:r>
      <w:r w:rsidRPr="00901F9C">
        <w:rPr>
          <w:rFonts w:eastAsia="MS Mincho"/>
          <w:spacing w:val="4"/>
          <w:sz w:val="27"/>
          <w:szCs w:val="27"/>
          <w:lang w:val="en-US" w:eastAsia="ja-JP"/>
        </w:rPr>
        <w:t xml:space="preserve"> </w:t>
      </w:r>
    </w:p>
    <w:p w:rsidR="00413304" w:rsidRPr="00901F9C" w:rsidRDefault="00901F9C" w:rsidP="00FA0E81">
      <w:pPr>
        <w:pStyle w:val="ListParagraph"/>
        <w:widowControl w:val="0"/>
        <w:spacing w:after="40" w:line="262" w:lineRule="auto"/>
        <w:ind w:left="0" w:firstLine="567"/>
        <w:jc w:val="both"/>
        <w:rPr>
          <w:rFonts w:eastAsia="MS Mincho"/>
          <w:spacing w:val="4"/>
          <w:sz w:val="27"/>
          <w:szCs w:val="27"/>
          <w:lang w:val="en-US" w:eastAsia="ja-JP"/>
        </w:rPr>
      </w:pPr>
      <w:r>
        <w:rPr>
          <w:rFonts w:eastAsia="MS Mincho"/>
          <w:spacing w:val="4"/>
          <w:sz w:val="27"/>
          <w:szCs w:val="27"/>
          <w:lang w:val="en-US" w:eastAsia="ja-JP"/>
        </w:rPr>
        <w:t>Giao Trung tâm y tế thành phố</w:t>
      </w:r>
      <w:r w:rsidR="00413304" w:rsidRPr="00901F9C">
        <w:rPr>
          <w:rFonts w:eastAsia="MS Mincho"/>
          <w:spacing w:val="4"/>
          <w:sz w:val="27"/>
          <w:szCs w:val="27"/>
          <w:lang w:val="en-US" w:eastAsia="ja-JP"/>
        </w:rPr>
        <w:t xml:space="preserve"> xây dựng kế hoạch tiêm chủng cho trẻ từ 5-11 tuổi và tổ chức tiêm khi có hướng dẫn</w:t>
      </w:r>
      <w:r>
        <w:rPr>
          <w:rFonts w:eastAsia="MS Mincho"/>
          <w:spacing w:val="4"/>
          <w:sz w:val="27"/>
          <w:szCs w:val="27"/>
          <w:lang w:val="en-US" w:eastAsia="ja-JP"/>
        </w:rPr>
        <w:t>, phân bổ vắc xin</w:t>
      </w:r>
      <w:r w:rsidR="00413304" w:rsidRPr="00901F9C">
        <w:rPr>
          <w:rFonts w:eastAsia="MS Mincho"/>
          <w:spacing w:val="4"/>
          <w:sz w:val="27"/>
          <w:szCs w:val="27"/>
          <w:lang w:val="en-US" w:eastAsia="ja-JP"/>
        </w:rPr>
        <w:t xml:space="preserve"> của </w:t>
      </w:r>
      <w:r>
        <w:rPr>
          <w:rFonts w:eastAsia="MS Mincho"/>
          <w:spacing w:val="4"/>
          <w:sz w:val="27"/>
          <w:szCs w:val="27"/>
          <w:lang w:val="en-US" w:eastAsia="ja-JP"/>
        </w:rPr>
        <w:t>Sở</w:t>
      </w:r>
      <w:r w:rsidR="00413304" w:rsidRPr="00901F9C">
        <w:rPr>
          <w:rFonts w:eastAsia="MS Mincho"/>
          <w:spacing w:val="4"/>
          <w:sz w:val="27"/>
          <w:szCs w:val="27"/>
          <w:lang w:val="en-US" w:eastAsia="ja-JP"/>
        </w:rPr>
        <w:t xml:space="preserve"> Y tế</w:t>
      </w:r>
      <w:r w:rsidR="00FA0E81">
        <w:rPr>
          <w:rFonts w:eastAsia="MS Mincho"/>
          <w:spacing w:val="4"/>
          <w:sz w:val="27"/>
          <w:szCs w:val="27"/>
          <w:lang w:val="en-US" w:eastAsia="ja-JP"/>
        </w:rPr>
        <w:t>;</w:t>
      </w:r>
      <w:r w:rsidR="00413304" w:rsidRPr="00901F9C">
        <w:rPr>
          <w:rFonts w:eastAsia="MS Mincho"/>
          <w:spacing w:val="4"/>
          <w:sz w:val="27"/>
          <w:szCs w:val="27"/>
          <w:lang w:val="en-US" w:eastAsia="ja-JP"/>
        </w:rPr>
        <w:t xml:space="preserve"> </w:t>
      </w:r>
    </w:p>
    <w:p w:rsidR="00901F9C" w:rsidRPr="00BB5996" w:rsidRDefault="00FA0E81" w:rsidP="00FA0E81">
      <w:pPr>
        <w:pStyle w:val="ListParagraph"/>
        <w:widowControl w:val="0"/>
        <w:spacing w:after="40" w:line="262" w:lineRule="auto"/>
        <w:ind w:left="0" w:firstLine="567"/>
        <w:jc w:val="both"/>
        <w:rPr>
          <w:rFonts w:eastAsia="MS Mincho"/>
          <w:sz w:val="27"/>
          <w:szCs w:val="27"/>
          <w:lang w:val="en-US" w:eastAsia="ja-JP"/>
        </w:rPr>
      </w:pPr>
      <w:r w:rsidRPr="00FA0E81">
        <w:rPr>
          <w:rFonts w:eastAsia="MS Mincho"/>
          <w:bCs/>
          <w:sz w:val="27"/>
          <w:szCs w:val="27"/>
          <w:lang w:val="en-US" w:eastAsia="ja-JP"/>
        </w:rPr>
        <w:t>T</w:t>
      </w:r>
      <w:r w:rsidR="00413304" w:rsidRPr="00FA0E81">
        <w:rPr>
          <w:rFonts w:eastAsia="MS Mincho"/>
          <w:sz w:val="27"/>
          <w:szCs w:val="27"/>
          <w:lang w:val="en-US" w:eastAsia="ja-JP"/>
        </w:rPr>
        <w:t>hư</w:t>
      </w:r>
      <w:r w:rsidR="00413304" w:rsidRPr="00BB5996">
        <w:rPr>
          <w:rFonts w:eastAsia="MS Mincho"/>
          <w:sz w:val="27"/>
          <w:szCs w:val="27"/>
          <w:lang w:val="en-US" w:eastAsia="ja-JP"/>
        </w:rPr>
        <w:t xml:space="preserve">ờng xuyên nắm chắc tình hình dịch bệnh, chủ động phối hợp với các đơn vị kịp thời tham mưu điều chỉnh linh hoạt và hiệu quả các giải pháp phòng, chống dịch trong mọi tình huống dịch bệnh; chuẩn bị, bảo đảm nguồn thuốc điều trị COVID-19, phân bổ kịp thời cho các cơ sở thu dung, điều trị bệnh nhân COVID-19 và tại nhà; đối với các loại thuốc thiết yếu, phải có cơ số thuốc dự phòng phù hợp, đáp ứng với mọi tình huống của dịch bệnh. </w:t>
      </w:r>
    </w:p>
    <w:p w:rsidR="00413304" w:rsidRPr="00901F9C" w:rsidRDefault="00413304" w:rsidP="00FA0E81">
      <w:pPr>
        <w:pStyle w:val="ListParagraph"/>
        <w:widowControl w:val="0"/>
        <w:spacing w:after="40" w:line="262" w:lineRule="auto"/>
        <w:ind w:left="0" w:firstLine="567"/>
        <w:jc w:val="both"/>
        <w:rPr>
          <w:rFonts w:eastAsia="MS Mincho"/>
          <w:spacing w:val="4"/>
          <w:sz w:val="27"/>
          <w:szCs w:val="27"/>
          <w:lang w:val="en-US" w:eastAsia="ja-JP"/>
        </w:rPr>
      </w:pPr>
      <w:r w:rsidRPr="00901F9C">
        <w:rPr>
          <w:rFonts w:eastAsia="MS Mincho"/>
          <w:spacing w:val="4"/>
          <w:sz w:val="27"/>
          <w:szCs w:val="27"/>
          <w:lang w:val="en-US" w:eastAsia="ja-JP"/>
        </w:rPr>
        <w:t xml:space="preserve">Tổ chức đánh giá, phân loại người mắc COVID-19 theo quy định, giảm tối đa các trường hợp diễn biến nặng và tử vong do COVID-19, bảo vệ tốt nhất tính mạng, sức khỏe của Nhân dân; thường xuyên cập nhật tình hình dịch bệnh trên </w:t>
      </w:r>
      <w:r w:rsidR="00901F9C" w:rsidRPr="00901F9C">
        <w:rPr>
          <w:rFonts w:eastAsia="MS Mincho"/>
          <w:spacing w:val="4"/>
          <w:sz w:val="27"/>
          <w:szCs w:val="27"/>
          <w:lang w:val="en-US" w:eastAsia="ja-JP"/>
        </w:rPr>
        <w:t>trên cả nước</w:t>
      </w:r>
      <w:r w:rsidRPr="00901F9C">
        <w:rPr>
          <w:rFonts w:eastAsia="MS Mincho"/>
          <w:spacing w:val="4"/>
          <w:sz w:val="27"/>
          <w:szCs w:val="27"/>
          <w:lang w:val="en-US" w:eastAsia="ja-JP"/>
        </w:rPr>
        <w:t xml:space="preserve"> để không bị động, lúng túng, bất ngờ khi có các biến thể mới của vi rút. Đẩy mạnh hoạt động Mạng lưới </w:t>
      </w:r>
      <w:r w:rsidRPr="00901F9C">
        <w:rPr>
          <w:spacing w:val="4"/>
          <w:sz w:val="27"/>
          <w:szCs w:val="27"/>
          <w:lang w:val="pt-BR"/>
        </w:rPr>
        <w:t>bác sĩ tư vấn sức khỏe cho người mắc COVID-19 tại nhà.</w:t>
      </w:r>
    </w:p>
    <w:p w:rsidR="00413304" w:rsidRPr="00FA0E81" w:rsidRDefault="00FA0E81" w:rsidP="00FA0E81">
      <w:pPr>
        <w:pStyle w:val="ListParagraph"/>
        <w:widowControl w:val="0"/>
        <w:spacing w:after="40" w:line="262" w:lineRule="auto"/>
        <w:ind w:left="0" w:firstLine="567"/>
        <w:jc w:val="both"/>
        <w:rPr>
          <w:rFonts w:eastAsia="MS Mincho"/>
          <w:sz w:val="27"/>
          <w:szCs w:val="27"/>
          <w:lang w:val="en-US" w:eastAsia="ja-JP"/>
        </w:rPr>
      </w:pPr>
      <w:r>
        <w:rPr>
          <w:rFonts w:eastAsia="MS Mincho"/>
          <w:b/>
          <w:bCs/>
          <w:sz w:val="27"/>
          <w:szCs w:val="27"/>
          <w:lang w:val="en-US" w:eastAsia="ja-JP"/>
        </w:rPr>
        <w:t>5</w:t>
      </w:r>
      <w:r w:rsidR="00413304" w:rsidRPr="00FA0E81">
        <w:rPr>
          <w:rFonts w:eastAsia="MS Mincho"/>
          <w:b/>
          <w:bCs/>
          <w:sz w:val="27"/>
          <w:szCs w:val="27"/>
          <w:lang w:val="en-US" w:eastAsia="ja-JP"/>
        </w:rPr>
        <w:t>.</w:t>
      </w:r>
      <w:r w:rsidR="00413304" w:rsidRPr="00FA0E81">
        <w:rPr>
          <w:rFonts w:eastAsia="MS Mincho"/>
          <w:sz w:val="27"/>
          <w:szCs w:val="27"/>
          <w:lang w:val="en-US" w:eastAsia="ja-JP"/>
        </w:rPr>
        <w:t xml:space="preserve"> Tăng cường phòng, chống dịch trong các cơ sở giáo dục và trong các doanh nghiệp, nhất là các doanh nghiệp trong khu công nghiệp. Các cơ sở giáo dục, doanh nghiệp phải đẩy mạnh công tác tuyên truyền nâng cao ý thức trách nhiệm tự giác thực hiện các biện pháp phòng, chống dịch của học sinh, phụ huynh và người lao động: Tất cả các trường hợp nghi mắc, hoặc có các triệu chứng của bệnh phải tự giác ở nhà và khai báo y tế ngay với các cơ quan, đơn vị và y tế địa phương, tuyệt đối không được đi học, đi làm để giảm thiểu tối đa các trường hợp tiếp xúc gần với ca bệnh, tránh đứt gãy chuỗi sản xuất trong doanh nghiệp và hạn chế thấp nhất việc nghỉ học trực tiếp tại các cơ sở giáo dục. </w:t>
      </w:r>
    </w:p>
    <w:p w:rsidR="00413304" w:rsidRPr="00FA0E81" w:rsidRDefault="00901F9C" w:rsidP="00FA0E81">
      <w:pPr>
        <w:pStyle w:val="ListParagraph"/>
        <w:widowControl w:val="0"/>
        <w:spacing w:after="40" w:line="264" w:lineRule="auto"/>
        <w:ind w:left="0" w:firstLine="567"/>
        <w:jc w:val="both"/>
        <w:rPr>
          <w:rFonts w:eastAsia="MS Mincho"/>
          <w:sz w:val="27"/>
          <w:szCs w:val="27"/>
          <w:lang w:val="en-US" w:eastAsia="ja-JP"/>
        </w:rPr>
      </w:pPr>
      <w:r w:rsidRPr="00FA0E81">
        <w:rPr>
          <w:rFonts w:eastAsia="MS Mincho"/>
          <w:sz w:val="27"/>
          <w:szCs w:val="27"/>
          <w:lang w:val="en-US" w:eastAsia="ja-JP"/>
        </w:rPr>
        <w:lastRenderedPageBreak/>
        <w:t>Các cơ quan, đơn vị, địa phương căn cứ</w:t>
      </w:r>
      <w:r w:rsidR="00413304" w:rsidRPr="00FA0E81">
        <w:rPr>
          <w:rFonts w:eastAsia="MS Mincho"/>
          <w:sz w:val="27"/>
          <w:szCs w:val="27"/>
          <w:lang w:val="en-US" w:eastAsia="ja-JP"/>
        </w:rPr>
        <w:t xml:space="preserve"> chức năng, nhiệm vụ được giao tăng cường chỉ đạo, kiểm tra đối với công tác phòng, chống dịch của các cơ sở giáo dục và các doanh nghiệp, đảm bảo “trường học an toàn”, “doanh nghiệp an toàn sản xuất và sản xuất phải an toàn”.</w:t>
      </w:r>
    </w:p>
    <w:p w:rsidR="00413304" w:rsidRPr="00FA0E81" w:rsidRDefault="00FA0E81" w:rsidP="00FA0E81">
      <w:pPr>
        <w:pStyle w:val="ListParagraph"/>
        <w:widowControl w:val="0"/>
        <w:spacing w:after="40" w:line="264" w:lineRule="auto"/>
        <w:ind w:left="0" w:firstLine="567"/>
        <w:jc w:val="both"/>
        <w:rPr>
          <w:rFonts w:eastAsia="MS Mincho"/>
          <w:sz w:val="27"/>
          <w:szCs w:val="27"/>
          <w:lang w:val="en-US" w:eastAsia="ja-JP"/>
        </w:rPr>
      </w:pPr>
      <w:r>
        <w:rPr>
          <w:rFonts w:eastAsia="MS Mincho"/>
          <w:b/>
          <w:bCs/>
          <w:sz w:val="27"/>
          <w:szCs w:val="27"/>
          <w:lang w:val="en-US" w:eastAsia="ja-JP"/>
        </w:rPr>
        <w:t>6</w:t>
      </w:r>
      <w:r w:rsidR="00413304" w:rsidRPr="00FA0E81">
        <w:rPr>
          <w:rFonts w:eastAsia="MS Mincho"/>
          <w:b/>
          <w:bCs/>
          <w:sz w:val="27"/>
          <w:szCs w:val="27"/>
          <w:lang w:val="en-US" w:eastAsia="ja-JP"/>
        </w:rPr>
        <w:t>.</w:t>
      </w:r>
      <w:r w:rsidR="00413304" w:rsidRPr="00FA0E81">
        <w:rPr>
          <w:rFonts w:eastAsia="MS Mincho"/>
          <w:sz w:val="27"/>
          <w:szCs w:val="27"/>
          <w:lang w:val="en-US" w:eastAsia="ja-JP"/>
        </w:rPr>
        <w:t xml:space="preserve"> </w:t>
      </w:r>
      <w:r w:rsidR="00901F9C" w:rsidRPr="00FA0E81">
        <w:rPr>
          <w:rFonts w:eastAsia="MS Mincho"/>
          <w:sz w:val="27"/>
          <w:szCs w:val="27"/>
          <w:lang w:val="en-US" w:eastAsia="ja-JP"/>
        </w:rPr>
        <w:t xml:space="preserve">Phòng </w:t>
      </w:r>
      <w:r w:rsidR="00413304" w:rsidRPr="00FA0E81">
        <w:rPr>
          <w:rFonts w:eastAsia="MS Mincho"/>
          <w:sz w:val="27"/>
          <w:szCs w:val="27"/>
          <w:lang w:val="en-US" w:eastAsia="ja-JP"/>
        </w:rPr>
        <w:t>Tài chính</w:t>
      </w:r>
      <w:r>
        <w:rPr>
          <w:rFonts w:eastAsia="MS Mincho"/>
          <w:sz w:val="27"/>
          <w:szCs w:val="27"/>
          <w:lang w:val="en-US" w:eastAsia="ja-JP"/>
        </w:rPr>
        <w:t xml:space="preserve"> - K</w:t>
      </w:r>
      <w:r w:rsidR="00901F9C" w:rsidRPr="00FA0E81">
        <w:rPr>
          <w:rFonts w:eastAsia="MS Mincho"/>
          <w:sz w:val="27"/>
          <w:szCs w:val="27"/>
          <w:lang w:val="en-US" w:eastAsia="ja-JP"/>
        </w:rPr>
        <w:t>ế hoạch thành phố</w:t>
      </w:r>
      <w:r w:rsidR="00413304" w:rsidRPr="00FA0E81">
        <w:rPr>
          <w:rFonts w:eastAsia="MS Mincho"/>
          <w:sz w:val="27"/>
          <w:szCs w:val="27"/>
          <w:lang w:val="en-US" w:eastAsia="ja-JP"/>
        </w:rPr>
        <w:t xml:space="preserve"> chuẩn bị đủ nguồn kinh phí dự phòng cho công tác phòng, chống dịch, hướng dẫn kịp thời các </w:t>
      </w:r>
      <w:r w:rsidR="00901F9C" w:rsidRPr="00FA0E81">
        <w:rPr>
          <w:rFonts w:eastAsia="MS Mincho"/>
          <w:sz w:val="27"/>
          <w:szCs w:val="27"/>
          <w:lang w:val="en-US" w:eastAsia="ja-JP"/>
        </w:rPr>
        <w:t>đơn vị</w:t>
      </w:r>
      <w:r w:rsidR="00413304" w:rsidRPr="00FA0E81">
        <w:rPr>
          <w:rFonts w:eastAsia="MS Mincho"/>
          <w:sz w:val="27"/>
          <w:szCs w:val="27"/>
          <w:lang w:val="en-US" w:eastAsia="ja-JP"/>
        </w:rPr>
        <w:t>, địa phương sử dụng nguồn kinh phí trong việc triển khai mua sắm, hóa chất, trang thiết bị, vậ</w:t>
      </w:r>
      <w:r w:rsidR="00901F9C" w:rsidRPr="00FA0E81">
        <w:rPr>
          <w:rFonts w:eastAsia="MS Mincho"/>
          <w:sz w:val="27"/>
          <w:szCs w:val="27"/>
          <w:lang w:val="en-US" w:eastAsia="ja-JP"/>
        </w:rPr>
        <w:t>t tư</w:t>
      </w:r>
      <w:r w:rsidR="00413304" w:rsidRPr="00FA0E81">
        <w:rPr>
          <w:rFonts w:eastAsia="MS Mincho"/>
          <w:sz w:val="27"/>
          <w:szCs w:val="27"/>
          <w:lang w:val="en-US" w:eastAsia="ja-JP"/>
        </w:rPr>
        <w:t xml:space="preserve">… đáp ứng yêu cầu phòng, chống dịch COVID-19 trong giai đoạn hiện nay. </w:t>
      </w:r>
    </w:p>
    <w:p w:rsidR="00413304" w:rsidRPr="00901F9C" w:rsidRDefault="00413304" w:rsidP="00FA0E81">
      <w:pPr>
        <w:spacing w:after="40" w:line="264" w:lineRule="auto"/>
        <w:ind w:firstLine="567"/>
        <w:jc w:val="both"/>
        <w:rPr>
          <w:spacing w:val="4"/>
          <w:sz w:val="27"/>
          <w:szCs w:val="27"/>
        </w:rPr>
      </w:pPr>
      <w:r w:rsidRPr="00901F9C">
        <w:rPr>
          <w:spacing w:val="4"/>
          <w:sz w:val="27"/>
          <w:szCs w:val="27"/>
        </w:rPr>
        <w:t>Yêu cầu các cơ quan, đơn vị, địa phương nghiêm túc tổ chức thực hiện./.</w:t>
      </w:r>
    </w:p>
    <w:p w:rsidR="00C821AD" w:rsidRPr="00006A8E" w:rsidRDefault="00C821AD" w:rsidP="008C2586">
      <w:pPr>
        <w:spacing w:line="276" w:lineRule="auto"/>
        <w:ind w:firstLine="578"/>
        <w:jc w:val="both"/>
        <w:rPr>
          <w:spacing w:val="-4"/>
          <w:sz w:val="2"/>
          <w:szCs w:val="28"/>
          <w:lang w:val="pt-BR"/>
        </w:rPr>
      </w:pPr>
    </w:p>
    <w:p w:rsidR="008C2586" w:rsidRPr="00006A8E" w:rsidRDefault="008C2586" w:rsidP="008C2586">
      <w:pPr>
        <w:spacing w:line="276" w:lineRule="auto"/>
        <w:ind w:firstLine="578"/>
        <w:jc w:val="both"/>
        <w:rPr>
          <w:sz w:val="2"/>
          <w:szCs w:val="28"/>
          <w:lang w:val="pt-BR"/>
        </w:rPr>
      </w:pPr>
    </w:p>
    <w:p w:rsidR="00C821AD" w:rsidRPr="00006A8E" w:rsidRDefault="00C821AD" w:rsidP="008C2586">
      <w:pPr>
        <w:spacing w:line="276" w:lineRule="auto"/>
        <w:ind w:firstLine="578"/>
        <w:jc w:val="both"/>
        <w:rPr>
          <w:sz w:val="2"/>
          <w:szCs w:val="28"/>
          <w:lang w:val="pt-BR"/>
        </w:rPr>
      </w:pPr>
    </w:p>
    <w:p w:rsidR="00C821AD" w:rsidRPr="00006A8E" w:rsidRDefault="00C821AD" w:rsidP="008C2586">
      <w:pPr>
        <w:spacing w:line="276" w:lineRule="auto"/>
        <w:ind w:firstLine="578"/>
        <w:jc w:val="both"/>
        <w:rPr>
          <w:sz w:val="2"/>
          <w:szCs w:val="28"/>
          <w:lang w:val="pt-BR"/>
        </w:rPr>
      </w:pPr>
    </w:p>
    <w:p w:rsidR="00C821AD" w:rsidRPr="00006A8E" w:rsidRDefault="00C821AD" w:rsidP="008C2586">
      <w:pPr>
        <w:spacing w:line="276" w:lineRule="auto"/>
        <w:ind w:firstLine="578"/>
        <w:jc w:val="both"/>
        <w:rPr>
          <w:sz w:val="2"/>
          <w:szCs w:val="28"/>
          <w:lang w:val="pt-BR"/>
        </w:rPr>
      </w:pPr>
    </w:p>
    <w:tbl>
      <w:tblPr>
        <w:tblW w:w="9140" w:type="dxa"/>
        <w:jc w:val="center"/>
        <w:tblLook w:val="0000" w:firstRow="0" w:lastRow="0" w:firstColumn="0" w:lastColumn="0" w:noHBand="0" w:noVBand="0"/>
      </w:tblPr>
      <w:tblGrid>
        <w:gridCol w:w="4231"/>
        <w:gridCol w:w="4909"/>
      </w:tblGrid>
      <w:tr w:rsidR="00C821AD" w:rsidRPr="00006A8E" w:rsidTr="00FA0E81">
        <w:trPr>
          <w:trHeight w:val="709"/>
          <w:jc w:val="center"/>
        </w:trPr>
        <w:tc>
          <w:tcPr>
            <w:tcW w:w="4231" w:type="dxa"/>
          </w:tcPr>
          <w:p w:rsidR="00C821AD" w:rsidRPr="00353D0C" w:rsidRDefault="00C821AD" w:rsidP="00353D0C">
            <w:pPr>
              <w:tabs>
                <w:tab w:val="left" w:pos="8460"/>
              </w:tabs>
              <w:jc w:val="both"/>
              <w:rPr>
                <w:sz w:val="24"/>
                <w:szCs w:val="24"/>
                <w:lang w:val="sv-SE"/>
              </w:rPr>
            </w:pPr>
            <w:r w:rsidRPr="00006A8E">
              <w:rPr>
                <w:b/>
                <w:i/>
                <w:sz w:val="24"/>
                <w:szCs w:val="24"/>
                <w:lang w:val="sv-SE"/>
              </w:rPr>
              <w:t>Nơi nhận</w:t>
            </w:r>
            <w:r w:rsidRPr="00006A8E">
              <w:rPr>
                <w:sz w:val="24"/>
                <w:szCs w:val="24"/>
                <w:lang w:val="sv-SE"/>
              </w:rPr>
              <w:t xml:space="preserve">: </w:t>
            </w:r>
          </w:p>
          <w:p w:rsidR="00C821AD" w:rsidRPr="00006A8E" w:rsidRDefault="00C821AD" w:rsidP="00353D0C">
            <w:pPr>
              <w:tabs>
                <w:tab w:val="left" w:pos="8460"/>
              </w:tabs>
              <w:jc w:val="both"/>
              <w:rPr>
                <w:sz w:val="22"/>
                <w:szCs w:val="24"/>
                <w:lang w:val="sv-SE"/>
              </w:rPr>
            </w:pPr>
            <w:r w:rsidRPr="00006A8E">
              <w:rPr>
                <w:sz w:val="22"/>
                <w:szCs w:val="24"/>
                <w:lang w:val="sv-SE"/>
              </w:rPr>
              <w:t>- Như trên;</w:t>
            </w:r>
          </w:p>
          <w:p w:rsidR="00317FCF" w:rsidRPr="00006A8E" w:rsidRDefault="00317FCF" w:rsidP="00353D0C">
            <w:pPr>
              <w:tabs>
                <w:tab w:val="left" w:pos="8460"/>
              </w:tabs>
              <w:jc w:val="both"/>
              <w:rPr>
                <w:sz w:val="22"/>
                <w:szCs w:val="24"/>
                <w:lang w:val="sv-SE"/>
              </w:rPr>
            </w:pPr>
            <w:r w:rsidRPr="00006A8E">
              <w:rPr>
                <w:sz w:val="22"/>
                <w:szCs w:val="24"/>
                <w:lang w:val="sv-SE"/>
              </w:rPr>
              <w:t>- UBND tỉnh (b/c);</w:t>
            </w:r>
          </w:p>
          <w:p w:rsidR="00C821AD" w:rsidRPr="00006A8E" w:rsidRDefault="00C821AD" w:rsidP="00353D0C">
            <w:pPr>
              <w:tabs>
                <w:tab w:val="left" w:pos="8460"/>
              </w:tabs>
              <w:jc w:val="both"/>
              <w:rPr>
                <w:sz w:val="22"/>
                <w:szCs w:val="24"/>
                <w:lang w:val="sv-SE"/>
              </w:rPr>
            </w:pPr>
            <w:r w:rsidRPr="00006A8E">
              <w:rPr>
                <w:sz w:val="22"/>
                <w:szCs w:val="24"/>
                <w:lang w:val="sv-SE"/>
              </w:rPr>
              <w:t>- TT</w:t>
            </w:r>
            <w:r w:rsidR="0034407C" w:rsidRPr="00006A8E">
              <w:rPr>
                <w:sz w:val="22"/>
                <w:szCs w:val="24"/>
                <w:lang w:val="sv-SE"/>
              </w:rPr>
              <w:t>.</w:t>
            </w:r>
            <w:r w:rsidR="00353D0C">
              <w:rPr>
                <w:sz w:val="22"/>
                <w:szCs w:val="24"/>
                <w:lang w:val="sv-SE"/>
              </w:rPr>
              <w:t xml:space="preserve"> TU,</w:t>
            </w:r>
            <w:r w:rsidRPr="00006A8E">
              <w:rPr>
                <w:sz w:val="22"/>
                <w:szCs w:val="24"/>
                <w:lang w:val="sv-SE"/>
              </w:rPr>
              <w:t xml:space="preserve"> HĐND </w:t>
            </w:r>
            <w:r w:rsidR="00317FCF" w:rsidRPr="00006A8E">
              <w:rPr>
                <w:sz w:val="22"/>
                <w:szCs w:val="24"/>
                <w:lang w:val="sv-SE"/>
              </w:rPr>
              <w:t>th</w:t>
            </w:r>
            <w:r w:rsidR="009D039D" w:rsidRPr="00006A8E">
              <w:rPr>
                <w:sz w:val="22"/>
                <w:szCs w:val="24"/>
                <w:lang w:val="sv-SE"/>
              </w:rPr>
              <w:t>ành phố</w:t>
            </w:r>
            <w:r w:rsidRPr="00006A8E">
              <w:rPr>
                <w:sz w:val="22"/>
                <w:szCs w:val="24"/>
                <w:lang w:val="sv-SE"/>
              </w:rPr>
              <w:t xml:space="preserve"> (b/c);</w:t>
            </w:r>
          </w:p>
          <w:p w:rsidR="00C821AD" w:rsidRPr="00006A8E" w:rsidRDefault="00C821AD" w:rsidP="00353D0C">
            <w:pPr>
              <w:tabs>
                <w:tab w:val="left" w:pos="8460"/>
              </w:tabs>
              <w:jc w:val="both"/>
              <w:rPr>
                <w:sz w:val="22"/>
                <w:szCs w:val="24"/>
                <w:lang w:val="sv-SE"/>
              </w:rPr>
            </w:pPr>
            <w:r w:rsidRPr="00006A8E">
              <w:rPr>
                <w:sz w:val="22"/>
                <w:szCs w:val="24"/>
                <w:lang w:val="sv-SE"/>
              </w:rPr>
              <w:t xml:space="preserve">- Chủ tịch và các PCT UBND </w:t>
            </w:r>
            <w:r w:rsidR="009D039D" w:rsidRPr="00006A8E">
              <w:rPr>
                <w:sz w:val="22"/>
                <w:szCs w:val="24"/>
                <w:lang w:val="sv-SE"/>
              </w:rPr>
              <w:t>thành phố</w:t>
            </w:r>
            <w:r w:rsidR="00317FCF" w:rsidRPr="00006A8E">
              <w:rPr>
                <w:sz w:val="22"/>
                <w:szCs w:val="24"/>
                <w:lang w:val="sv-SE"/>
              </w:rPr>
              <w:t>;</w:t>
            </w:r>
          </w:p>
          <w:p w:rsidR="00C821AD" w:rsidRPr="00006A8E" w:rsidRDefault="00C821AD" w:rsidP="00353D0C">
            <w:pPr>
              <w:tabs>
                <w:tab w:val="left" w:pos="8460"/>
              </w:tabs>
              <w:jc w:val="both"/>
              <w:rPr>
                <w:sz w:val="22"/>
                <w:lang w:val="sv-SE"/>
              </w:rPr>
            </w:pPr>
            <w:r w:rsidRPr="00006A8E">
              <w:rPr>
                <w:sz w:val="22"/>
                <w:szCs w:val="24"/>
                <w:lang w:val="sv-SE"/>
              </w:rPr>
              <w:t xml:space="preserve">- Lưu VT, </w:t>
            </w:r>
            <w:r w:rsidR="00317FCF" w:rsidRPr="00006A8E">
              <w:rPr>
                <w:sz w:val="22"/>
                <w:szCs w:val="24"/>
                <w:lang w:val="sv-SE"/>
              </w:rPr>
              <w:t>YT.</w:t>
            </w:r>
          </w:p>
        </w:tc>
        <w:tc>
          <w:tcPr>
            <w:tcW w:w="4909" w:type="dxa"/>
          </w:tcPr>
          <w:p w:rsidR="00C821AD" w:rsidRPr="00006A8E" w:rsidRDefault="002C3C44" w:rsidP="00353D0C">
            <w:pPr>
              <w:tabs>
                <w:tab w:val="left" w:pos="8460"/>
              </w:tabs>
              <w:jc w:val="center"/>
              <w:rPr>
                <w:b/>
                <w:bCs/>
                <w:sz w:val="27"/>
                <w:szCs w:val="27"/>
                <w:lang w:val="sv-SE"/>
              </w:rPr>
            </w:pPr>
            <w:r w:rsidRPr="00006A8E">
              <w:rPr>
                <w:b/>
                <w:bCs/>
                <w:sz w:val="27"/>
                <w:szCs w:val="27"/>
                <w:lang w:val="sv-SE"/>
              </w:rPr>
              <w:t xml:space="preserve">KT. </w:t>
            </w:r>
            <w:r w:rsidR="00C821AD" w:rsidRPr="00006A8E">
              <w:rPr>
                <w:b/>
                <w:bCs/>
                <w:sz w:val="27"/>
                <w:szCs w:val="27"/>
                <w:lang w:val="sv-SE"/>
              </w:rPr>
              <w:t>CHỦ TỊCH</w:t>
            </w:r>
          </w:p>
          <w:p w:rsidR="002C3C44" w:rsidRPr="00006A8E" w:rsidRDefault="002C3C44" w:rsidP="00353D0C">
            <w:pPr>
              <w:tabs>
                <w:tab w:val="left" w:pos="8460"/>
              </w:tabs>
              <w:jc w:val="center"/>
              <w:rPr>
                <w:b/>
                <w:bCs/>
                <w:sz w:val="27"/>
                <w:szCs w:val="27"/>
                <w:lang w:val="sv-SE"/>
              </w:rPr>
            </w:pPr>
            <w:r w:rsidRPr="00006A8E">
              <w:rPr>
                <w:b/>
                <w:bCs/>
                <w:sz w:val="27"/>
                <w:szCs w:val="27"/>
                <w:lang w:val="sv-SE"/>
              </w:rPr>
              <w:t>PHÓ CHỦ TỊCH</w:t>
            </w:r>
          </w:p>
          <w:p w:rsidR="00C821AD" w:rsidRPr="00006A8E" w:rsidRDefault="00C821AD" w:rsidP="00353D0C">
            <w:pPr>
              <w:tabs>
                <w:tab w:val="left" w:pos="8460"/>
              </w:tabs>
              <w:jc w:val="center"/>
              <w:rPr>
                <w:b/>
                <w:bCs/>
                <w:sz w:val="27"/>
                <w:szCs w:val="27"/>
                <w:lang w:val="sv-SE"/>
              </w:rPr>
            </w:pPr>
          </w:p>
          <w:p w:rsidR="00C821AD" w:rsidRDefault="00C821AD" w:rsidP="00353D0C">
            <w:pPr>
              <w:tabs>
                <w:tab w:val="left" w:pos="8460"/>
              </w:tabs>
              <w:jc w:val="center"/>
              <w:rPr>
                <w:b/>
                <w:bCs/>
                <w:sz w:val="27"/>
                <w:szCs w:val="27"/>
                <w:lang w:val="sv-SE"/>
              </w:rPr>
            </w:pPr>
          </w:p>
          <w:p w:rsidR="00353D0C" w:rsidRPr="00006A8E" w:rsidRDefault="00353D0C" w:rsidP="00353D0C">
            <w:pPr>
              <w:tabs>
                <w:tab w:val="left" w:pos="8460"/>
              </w:tabs>
              <w:jc w:val="center"/>
              <w:rPr>
                <w:b/>
                <w:bCs/>
                <w:sz w:val="27"/>
                <w:szCs w:val="27"/>
                <w:lang w:val="sv-SE"/>
              </w:rPr>
            </w:pPr>
          </w:p>
          <w:p w:rsidR="00353D0C" w:rsidRDefault="00353D0C" w:rsidP="00353D0C">
            <w:pPr>
              <w:rPr>
                <w:b/>
                <w:bCs/>
                <w:sz w:val="27"/>
                <w:szCs w:val="27"/>
                <w:lang w:val="sv-SE"/>
              </w:rPr>
            </w:pPr>
          </w:p>
          <w:p w:rsidR="00FA0E81" w:rsidRPr="00006A8E" w:rsidRDefault="00FA0E81" w:rsidP="00353D0C">
            <w:pPr>
              <w:rPr>
                <w:b/>
                <w:bCs/>
                <w:sz w:val="27"/>
                <w:szCs w:val="27"/>
                <w:lang w:val="sv-SE"/>
              </w:rPr>
            </w:pPr>
          </w:p>
          <w:p w:rsidR="00C821AD" w:rsidRPr="00006A8E" w:rsidRDefault="00C821AD" w:rsidP="00353D0C">
            <w:pPr>
              <w:ind w:firstLine="720"/>
              <w:jc w:val="center"/>
              <w:rPr>
                <w:b/>
                <w:bCs/>
                <w:sz w:val="27"/>
                <w:szCs w:val="27"/>
                <w:lang w:val="sv-SE"/>
              </w:rPr>
            </w:pPr>
          </w:p>
          <w:p w:rsidR="00C821AD" w:rsidRPr="00006A8E" w:rsidRDefault="002C3C44" w:rsidP="00353D0C">
            <w:pPr>
              <w:tabs>
                <w:tab w:val="left" w:pos="8460"/>
              </w:tabs>
              <w:jc w:val="center"/>
              <w:rPr>
                <w:b/>
                <w:bCs/>
                <w:szCs w:val="28"/>
                <w:lang w:val="sv-SE"/>
              </w:rPr>
            </w:pPr>
            <w:r w:rsidRPr="00006A8E">
              <w:rPr>
                <w:b/>
                <w:bCs/>
                <w:sz w:val="27"/>
                <w:szCs w:val="27"/>
                <w:lang w:val="sv-SE"/>
              </w:rPr>
              <w:t>Nguyễn Mạnh Cường</w:t>
            </w:r>
          </w:p>
        </w:tc>
      </w:tr>
    </w:tbl>
    <w:p w:rsidR="009E1135" w:rsidRPr="00006A8E" w:rsidRDefault="009E1135" w:rsidP="00C821AD"/>
    <w:sectPr w:rsidR="009E1135" w:rsidRPr="00006A8E" w:rsidSect="00BB5996">
      <w:headerReference w:type="default" r:id="rId8"/>
      <w:pgSz w:w="11907" w:h="16840" w:code="9"/>
      <w:pgMar w:top="1134" w:right="1021" w:bottom="1134" w:left="1701"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00" w:rsidRDefault="00FC4500" w:rsidP="002C3C44">
      <w:r>
        <w:separator/>
      </w:r>
    </w:p>
  </w:endnote>
  <w:endnote w:type="continuationSeparator" w:id="0">
    <w:p w:rsidR="00FC4500" w:rsidRDefault="00FC4500" w:rsidP="002C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00" w:rsidRDefault="00FC4500" w:rsidP="002C3C44">
      <w:r>
        <w:separator/>
      </w:r>
    </w:p>
  </w:footnote>
  <w:footnote w:type="continuationSeparator" w:id="0">
    <w:p w:rsidR="00FC4500" w:rsidRDefault="00FC4500" w:rsidP="002C3C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44" w:rsidRDefault="002C3C44">
    <w:pPr>
      <w:pStyle w:val="Header"/>
      <w:jc w:val="center"/>
    </w:pPr>
    <w:r>
      <w:fldChar w:fldCharType="begin"/>
    </w:r>
    <w:r>
      <w:instrText xml:space="preserve"> PAGE   \* MERGEFORMAT </w:instrText>
    </w:r>
    <w:r>
      <w:fldChar w:fldCharType="separate"/>
    </w:r>
    <w:r w:rsidR="00052CDC">
      <w:rPr>
        <w:noProof/>
      </w:rPr>
      <w:t>2</w:t>
    </w:r>
    <w:r>
      <w:rPr>
        <w:noProof/>
      </w:rPr>
      <w:fldChar w:fldCharType="end"/>
    </w:r>
  </w:p>
  <w:p w:rsidR="002C3C44" w:rsidRDefault="002C3C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5FF3"/>
    <w:multiLevelType w:val="hybridMultilevel"/>
    <w:tmpl w:val="03067E06"/>
    <w:lvl w:ilvl="0" w:tplc="CDC0C938">
      <w:start w:val="1"/>
      <w:numFmt w:val="decimal"/>
      <w:lvlText w:val="%1."/>
      <w:lvlJc w:val="left"/>
      <w:pPr>
        <w:ind w:left="927" w:hanging="360"/>
      </w:pPr>
      <w:rPr>
        <w:rFonts w:hint="default"/>
        <w:sz w:val="27"/>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8930F17"/>
    <w:multiLevelType w:val="hybridMultilevel"/>
    <w:tmpl w:val="F30486B6"/>
    <w:lvl w:ilvl="0" w:tplc="8DAEAD90">
      <w:start w:val="1"/>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 w15:restartNumberingAfterBreak="0">
    <w:nsid w:val="3F305630"/>
    <w:multiLevelType w:val="hybridMultilevel"/>
    <w:tmpl w:val="7474132C"/>
    <w:lvl w:ilvl="0" w:tplc="9170FF7A">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4584273A"/>
    <w:multiLevelType w:val="hybridMultilevel"/>
    <w:tmpl w:val="4AA85F5A"/>
    <w:lvl w:ilvl="0" w:tplc="50A8B33A">
      <w:start w:val="1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A2A007A"/>
    <w:multiLevelType w:val="hybridMultilevel"/>
    <w:tmpl w:val="3AE277F0"/>
    <w:lvl w:ilvl="0" w:tplc="C31EC716">
      <w:start w:val="12"/>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15:restartNumberingAfterBreak="0">
    <w:nsid w:val="4DC11965"/>
    <w:multiLevelType w:val="multilevel"/>
    <w:tmpl w:val="DFBA89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64684B"/>
    <w:multiLevelType w:val="hybridMultilevel"/>
    <w:tmpl w:val="C0A056CA"/>
    <w:lvl w:ilvl="0" w:tplc="D59A314C">
      <w:start w:val="1"/>
      <w:numFmt w:val="decimal"/>
      <w:lvlText w:val="%1."/>
      <w:lvlJc w:val="left"/>
      <w:pPr>
        <w:ind w:left="921" w:hanging="360"/>
      </w:pPr>
      <w:rPr>
        <w:rFonts w:hint="default"/>
        <w:sz w:val="27"/>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7" w15:restartNumberingAfterBreak="0">
    <w:nsid w:val="62966CA2"/>
    <w:multiLevelType w:val="hybridMultilevel"/>
    <w:tmpl w:val="697E7360"/>
    <w:lvl w:ilvl="0" w:tplc="CC36B3EE">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63410E11"/>
    <w:multiLevelType w:val="hybridMultilevel"/>
    <w:tmpl w:val="A066DB58"/>
    <w:lvl w:ilvl="0" w:tplc="EDB01602">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4"/>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D4"/>
    <w:rsid w:val="00000320"/>
    <w:rsid w:val="00000F64"/>
    <w:rsid w:val="00006A8E"/>
    <w:rsid w:val="00016140"/>
    <w:rsid w:val="00026CEC"/>
    <w:rsid w:val="00027ACF"/>
    <w:rsid w:val="00030984"/>
    <w:rsid w:val="00030F72"/>
    <w:rsid w:val="00036D2D"/>
    <w:rsid w:val="00037FC6"/>
    <w:rsid w:val="000412FC"/>
    <w:rsid w:val="00046E13"/>
    <w:rsid w:val="00047510"/>
    <w:rsid w:val="00052CDC"/>
    <w:rsid w:val="00073FA0"/>
    <w:rsid w:val="000776D1"/>
    <w:rsid w:val="00081277"/>
    <w:rsid w:val="00093AA1"/>
    <w:rsid w:val="00095764"/>
    <w:rsid w:val="00095F24"/>
    <w:rsid w:val="000A5C2B"/>
    <w:rsid w:val="000A7604"/>
    <w:rsid w:val="000B0B52"/>
    <w:rsid w:val="000B17C5"/>
    <w:rsid w:val="000B2A14"/>
    <w:rsid w:val="000C50F1"/>
    <w:rsid w:val="000C7871"/>
    <w:rsid w:val="000D3E61"/>
    <w:rsid w:val="000D7E39"/>
    <w:rsid w:val="000E0566"/>
    <w:rsid w:val="000E2F0B"/>
    <w:rsid w:val="000F3058"/>
    <w:rsid w:val="00102D8E"/>
    <w:rsid w:val="0010493E"/>
    <w:rsid w:val="00112CE8"/>
    <w:rsid w:val="001143F0"/>
    <w:rsid w:val="001148A5"/>
    <w:rsid w:val="001155A8"/>
    <w:rsid w:val="00115E6A"/>
    <w:rsid w:val="00116CD5"/>
    <w:rsid w:val="00127D33"/>
    <w:rsid w:val="001301CE"/>
    <w:rsid w:val="001372D9"/>
    <w:rsid w:val="001414C1"/>
    <w:rsid w:val="0014283A"/>
    <w:rsid w:val="00146968"/>
    <w:rsid w:val="00147F0A"/>
    <w:rsid w:val="00162E02"/>
    <w:rsid w:val="001760E5"/>
    <w:rsid w:val="00180ACD"/>
    <w:rsid w:val="00182594"/>
    <w:rsid w:val="00190252"/>
    <w:rsid w:val="00194499"/>
    <w:rsid w:val="00195520"/>
    <w:rsid w:val="00197787"/>
    <w:rsid w:val="001A3278"/>
    <w:rsid w:val="001A7729"/>
    <w:rsid w:val="001B0576"/>
    <w:rsid w:val="001B0A43"/>
    <w:rsid w:val="001B180A"/>
    <w:rsid w:val="001B27FB"/>
    <w:rsid w:val="001C11D5"/>
    <w:rsid w:val="001C1CCC"/>
    <w:rsid w:val="001C7AED"/>
    <w:rsid w:val="001D0150"/>
    <w:rsid w:val="001D5291"/>
    <w:rsid w:val="001D6ACF"/>
    <w:rsid w:val="001E19BF"/>
    <w:rsid w:val="001F4A2B"/>
    <w:rsid w:val="001F59D7"/>
    <w:rsid w:val="00200A98"/>
    <w:rsid w:val="00210E23"/>
    <w:rsid w:val="00217620"/>
    <w:rsid w:val="00222545"/>
    <w:rsid w:val="002235CB"/>
    <w:rsid w:val="00231554"/>
    <w:rsid w:val="00231A27"/>
    <w:rsid w:val="00233300"/>
    <w:rsid w:val="00235048"/>
    <w:rsid w:val="002447E8"/>
    <w:rsid w:val="002526DC"/>
    <w:rsid w:val="00255982"/>
    <w:rsid w:val="002600D8"/>
    <w:rsid w:val="00265C4E"/>
    <w:rsid w:val="00265CB9"/>
    <w:rsid w:val="00275A94"/>
    <w:rsid w:val="00277D9A"/>
    <w:rsid w:val="002812D4"/>
    <w:rsid w:val="00297BE8"/>
    <w:rsid w:val="002A10DA"/>
    <w:rsid w:val="002A3E6E"/>
    <w:rsid w:val="002A5001"/>
    <w:rsid w:val="002A5118"/>
    <w:rsid w:val="002A7E4B"/>
    <w:rsid w:val="002B0D85"/>
    <w:rsid w:val="002B18B4"/>
    <w:rsid w:val="002B62D4"/>
    <w:rsid w:val="002B787A"/>
    <w:rsid w:val="002B7DF1"/>
    <w:rsid w:val="002C231D"/>
    <w:rsid w:val="002C3C44"/>
    <w:rsid w:val="002C52CF"/>
    <w:rsid w:val="002C5DC4"/>
    <w:rsid w:val="002D272A"/>
    <w:rsid w:val="002D3E38"/>
    <w:rsid w:val="002E00F0"/>
    <w:rsid w:val="002E0EE2"/>
    <w:rsid w:val="002E5F55"/>
    <w:rsid w:val="002E6AEA"/>
    <w:rsid w:val="00305CB8"/>
    <w:rsid w:val="0031218D"/>
    <w:rsid w:val="00312CEA"/>
    <w:rsid w:val="0031302E"/>
    <w:rsid w:val="003142D3"/>
    <w:rsid w:val="00316F9E"/>
    <w:rsid w:val="00317FCF"/>
    <w:rsid w:val="00324793"/>
    <w:rsid w:val="003358BB"/>
    <w:rsid w:val="00342B19"/>
    <w:rsid w:val="0034407C"/>
    <w:rsid w:val="00352F25"/>
    <w:rsid w:val="00353402"/>
    <w:rsid w:val="00353D0C"/>
    <w:rsid w:val="00354F83"/>
    <w:rsid w:val="0035752A"/>
    <w:rsid w:val="003666EE"/>
    <w:rsid w:val="00371B23"/>
    <w:rsid w:val="00373AFD"/>
    <w:rsid w:val="0037593E"/>
    <w:rsid w:val="00384F19"/>
    <w:rsid w:val="00397300"/>
    <w:rsid w:val="003A396C"/>
    <w:rsid w:val="003B7790"/>
    <w:rsid w:val="003B7DA1"/>
    <w:rsid w:val="003C490F"/>
    <w:rsid w:val="003C5D7D"/>
    <w:rsid w:val="003D315C"/>
    <w:rsid w:val="003E0815"/>
    <w:rsid w:val="003E0ABF"/>
    <w:rsid w:val="003E260A"/>
    <w:rsid w:val="003E5BCF"/>
    <w:rsid w:val="003E796D"/>
    <w:rsid w:val="003F3F28"/>
    <w:rsid w:val="003F576A"/>
    <w:rsid w:val="003F5D5B"/>
    <w:rsid w:val="003F682E"/>
    <w:rsid w:val="003F7265"/>
    <w:rsid w:val="003F7763"/>
    <w:rsid w:val="0040124B"/>
    <w:rsid w:val="00401320"/>
    <w:rsid w:val="004111BC"/>
    <w:rsid w:val="00413304"/>
    <w:rsid w:val="004172DF"/>
    <w:rsid w:val="00424B02"/>
    <w:rsid w:val="00426391"/>
    <w:rsid w:val="00431E75"/>
    <w:rsid w:val="00442325"/>
    <w:rsid w:val="00443A7D"/>
    <w:rsid w:val="00451E6F"/>
    <w:rsid w:val="00467246"/>
    <w:rsid w:val="004706D0"/>
    <w:rsid w:val="00474D5A"/>
    <w:rsid w:val="00474FA9"/>
    <w:rsid w:val="004757D4"/>
    <w:rsid w:val="00485B2B"/>
    <w:rsid w:val="00490945"/>
    <w:rsid w:val="004A3846"/>
    <w:rsid w:val="004A550C"/>
    <w:rsid w:val="004A57C4"/>
    <w:rsid w:val="004A776C"/>
    <w:rsid w:val="004B1CFC"/>
    <w:rsid w:val="004B6FAC"/>
    <w:rsid w:val="004C1197"/>
    <w:rsid w:val="004C18BE"/>
    <w:rsid w:val="004C2ED0"/>
    <w:rsid w:val="004C4C37"/>
    <w:rsid w:val="004E0871"/>
    <w:rsid w:val="004F3A2D"/>
    <w:rsid w:val="004F4567"/>
    <w:rsid w:val="004F61F9"/>
    <w:rsid w:val="004F6F97"/>
    <w:rsid w:val="00501221"/>
    <w:rsid w:val="0050657A"/>
    <w:rsid w:val="00513300"/>
    <w:rsid w:val="0051582C"/>
    <w:rsid w:val="00517200"/>
    <w:rsid w:val="00520033"/>
    <w:rsid w:val="0052026B"/>
    <w:rsid w:val="0053030C"/>
    <w:rsid w:val="00536301"/>
    <w:rsid w:val="005440D0"/>
    <w:rsid w:val="00551107"/>
    <w:rsid w:val="00561011"/>
    <w:rsid w:val="0056219F"/>
    <w:rsid w:val="00564ADF"/>
    <w:rsid w:val="00572ABD"/>
    <w:rsid w:val="005748DD"/>
    <w:rsid w:val="00576B1F"/>
    <w:rsid w:val="00577328"/>
    <w:rsid w:val="00580E44"/>
    <w:rsid w:val="00583A48"/>
    <w:rsid w:val="005906E4"/>
    <w:rsid w:val="005A15EC"/>
    <w:rsid w:val="005A5FEF"/>
    <w:rsid w:val="005B0AEA"/>
    <w:rsid w:val="005B7AAF"/>
    <w:rsid w:val="005C38A8"/>
    <w:rsid w:val="005D1C4F"/>
    <w:rsid w:val="005D1E4D"/>
    <w:rsid w:val="005E747D"/>
    <w:rsid w:val="005F20BA"/>
    <w:rsid w:val="005F47FB"/>
    <w:rsid w:val="00600F6C"/>
    <w:rsid w:val="00616237"/>
    <w:rsid w:val="006230EA"/>
    <w:rsid w:val="00625118"/>
    <w:rsid w:val="00643DCE"/>
    <w:rsid w:val="006455E5"/>
    <w:rsid w:val="0065267B"/>
    <w:rsid w:val="00663688"/>
    <w:rsid w:val="006733E6"/>
    <w:rsid w:val="00674F5E"/>
    <w:rsid w:val="006751FC"/>
    <w:rsid w:val="00683CE4"/>
    <w:rsid w:val="00686FA3"/>
    <w:rsid w:val="00691EFE"/>
    <w:rsid w:val="006A5F49"/>
    <w:rsid w:val="006A7215"/>
    <w:rsid w:val="006A744E"/>
    <w:rsid w:val="006B0830"/>
    <w:rsid w:val="006B4476"/>
    <w:rsid w:val="006B5EC0"/>
    <w:rsid w:val="006C1666"/>
    <w:rsid w:val="006C4DA0"/>
    <w:rsid w:val="006C61FF"/>
    <w:rsid w:val="006F0BB1"/>
    <w:rsid w:val="006F34CC"/>
    <w:rsid w:val="006F5C45"/>
    <w:rsid w:val="0070339B"/>
    <w:rsid w:val="00707A80"/>
    <w:rsid w:val="00716213"/>
    <w:rsid w:val="00725138"/>
    <w:rsid w:val="007300FF"/>
    <w:rsid w:val="007329B6"/>
    <w:rsid w:val="007371C1"/>
    <w:rsid w:val="007371E8"/>
    <w:rsid w:val="00741CD2"/>
    <w:rsid w:val="00742052"/>
    <w:rsid w:val="007524BC"/>
    <w:rsid w:val="00753D06"/>
    <w:rsid w:val="0076097D"/>
    <w:rsid w:val="00767999"/>
    <w:rsid w:val="007834DA"/>
    <w:rsid w:val="00786D7E"/>
    <w:rsid w:val="007A167C"/>
    <w:rsid w:val="007A493F"/>
    <w:rsid w:val="007A49EE"/>
    <w:rsid w:val="007B2823"/>
    <w:rsid w:val="007B693B"/>
    <w:rsid w:val="007C6743"/>
    <w:rsid w:val="007C6F62"/>
    <w:rsid w:val="007D4E4F"/>
    <w:rsid w:val="007E0D32"/>
    <w:rsid w:val="007E6A3C"/>
    <w:rsid w:val="00807870"/>
    <w:rsid w:val="0081240A"/>
    <w:rsid w:val="0081484C"/>
    <w:rsid w:val="0081752F"/>
    <w:rsid w:val="00822CD4"/>
    <w:rsid w:val="00832EE4"/>
    <w:rsid w:val="0084180B"/>
    <w:rsid w:val="00842926"/>
    <w:rsid w:val="008455F4"/>
    <w:rsid w:val="00853E29"/>
    <w:rsid w:val="008642D5"/>
    <w:rsid w:val="008664D3"/>
    <w:rsid w:val="00872113"/>
    <w:rsid w:val="0087285E"/>
    <w:rsid w:val="0087746D"/>
    <w:rsid w:val="00880D3B"/>
    <w:rsid w:val="0088431B"/>
    <w:rsid w:val="00886D6B"/>
    <w:rsid w:val="0089174C"/>
    <w:rsid w:val="008918E9"/>
    <w:rsid w:val="00893374"/>
    <w:rsid w:val="00894DBA"/>
    <w:rsid w:val="008A0D75"/>
    <w:rsid w:val="008B191F"/>
    <w:rsid w:val="008C2586"/>
    <w:rsid w:val="008C65B9"/>
    <w:rsid w:val="008E10C0"/>
    <w:rsid w:val="008E22DF"/>
    <w:rsid w:val="008E2D19"/>
    <w:rsid w:val="008F0D5E"/>
    <w:rsid w:val="008F1196"/>
    <w:rsid w:val="008F1D39"/>
    <w:rsid w:val="008F2412"/>
    <w:rsid w:val="008F500A"/>
    <w:rsid w:val="008F76E5"/>
    <w:rsid w:val="00901F9C"/>
    <w:rsid w:val="00905F77"/>
    <w:rsid w:val="009064D9"/>
    <w:rsid w:val="00907A9D"/>
    <w:rsid w:val="00912FC8"/>
    <w:rsid w:val="00913E02"/>
    <w:rsid w:val="00915FA4"/>
    <w:rsid w:val="00922A5C"/>
    <w:rsid w:val="00926D95"/>
    <w:rsid w:val="009300EF"/>
    <w:rsid w:val="00930FA7"/>
    <w:rsid w:val="0094271A"/>
    <w:rsid w:val="009434D7"/>
    <w:rsid w:val="00947007"/>
    <w:rsid w:val="009507A5"/>
    <w:rsid w:val="00960EEF"/>
    <w:rsid w:val="00965E7E"/>
    <w:rsid w:val="009732A2"/>
    <w:rsid w:val="00976515"/>
    <w:rsid w:val="00980B19"/>
    <w:rsid w:val="00986456"/>
    <w:rsid w:val="00986DAA"/>
    <w:rsid w:val="00987D21"/>
    <w:rsid w:val="00990E26"/>
    <w:rsid w:val="00997230"/>
    <w:rsid w:val="009A0E3B"/>
    <w:rsid w:val="009A5119"/>
    <w:rsid w:val="009B22E6"/>
    <w:rsid w:val="009C0818"/>
    <w:rsid w:val="009D039D"/>
    <w:rsid w:val="009D3072"/>
    <w:rsid w:val="009D4C9F"/>
    <w:rsid w:val="009E1135"/>
    <w:rsid w:val="009E6A4C"/>
    <w:rsid w:val="009F1698"/>
    <w:rsid w:val="009F1B07"/>
    <w:rsid w:val="009F1FD7"/>
    <w:rsid w:val="009F37AD"/>
    <w:rsid w:val="009F5D35"/>
    <w:rsid w:val="00A047AD"/>
    <w:rsid w:val="00A072EF"/>
    <w:rsid w:val="00A10A05"/>
    <w:rsid w:val="00A14F18"/>
    <w:rsid w:val="00A23A08"/>
    <w:rsid w:val="00A260BC"/>
    <w:rsid w:val="00A33A55"/>
    <w:rsid w:val="00A35D7C"/>
    <w:rsid w:val="00A36B33"/>
    <w:rsid w:val="00A43BAD"/>
    <w:rsid w:val="00A5183B"/>
    <w:rsid w:val="00A52DD6"/>
    <w:rsid w:val="00A54AF2"/>
    <w:rsid w:val="00A6377B"/>
    <w:rsid w:val="00A645B2"/>
    <w:rsid w:val="00A71790"/>
    <w:rsid w:val="00A73D8F"/>
    <w:rsid w:val="00A76AD1"/>
    <w:rsid w:val="00A83520"/>
    <w:rsid w:val="00A86281"/>
    <w:rsid w:val="00A903D3"/>
    <w:rsid w:val="00A97DB9"/>
    <w:rsid w:val="00AA19A4"/>
    <w:rsid w:val="00AA5331"/>
    <w:rsid w:val="00AA68D8"/>
    <w:rsid w:val="00AB1679"/>
    <w:rsid w:val="00AB270E"/>
    <w:rsid w:val="00AB4ADD"/>
    <w:rsid w:val="00AC1B2E"/>
    <w:rsid w:val="00AC6DD0"/>
    <w:rsid w:val="00AD27C7"/>
    <w:rsid w:val="00AD2938"/>
    <w:rsid w:val="00AE4217"/>
    <w:rsid w:val="00AE6AA9"/>
    <w:rsid w:val="00AE7727"/>
    <w:rsid w:val="00AF1D1B"/>
    <w:rsid w:val="00AF2842"/>
    <w:rsid w:val="00AF2F91"/>
    <w:rsid w:val="00AF4526"/>
    <w:rsid w:val="00AF7EDE"/>
    <w:rsid w:val="00B00413"/>
    <w:rsid w:val="00B052E3"/>
    <w:rsid w:val="00B1319E"/>
    <w:rsid w:val="00B15BD5"/>
    <w:rsid w:val="00B170EB"/>
    <w:rsid w:val="00B1791F"/>
    <w:rsid w:val="00B22370"/>
    <w:rsid w:val="00B262AF"/>
    <w:rsid w:val="00B3340A"/>
    <w:rsid w:val="00B420B8"/>
    <w:rsid w:val="00B42201"/>
    <w:rsid w:val="00B447D0"/>
    <w:rsid w:val="00B45130"/>
    <w:rsid w:val="00B46DD4"/>
    <w:rsid w:val="00B4721E"/>
    <w:rsid w:val="00B529EE"/>
    <w:rsid w:val="00B63FAA"/>
    <w:rsid w:val="00B74A72"/>
    <w:rsid w:val="00B95673"/>
    <w:rsid w:val="00B97F90"/>
    <w:rsid w:val="00BA26DC"/>
    <w:rsid w:val="00BA2AEF"/>
    <w:rsid w:val="00BB3FC6"/>
    <w:rsid w:val="00BB5996"/>
    <w:rsid w:val="00BB6E58"/>
    <w:rsid w:val="00BB76E8"/>
    <w:rsid w:val="00BC0918"/>
    <w:rsid w:val="00BC0C93"/>
    <w:rsid w:val="00BC77D4"/>
    <w:rsid w:val="00BD0FE2"/>
    <w:rsid w:val="00BD23B2"/>
    <w:rsid w:val="00BD28FE"/>
    <w:rsid w:val="00BE277D"/>
    <w:rsid w:val="00BE40A1"/>
    <w:rsid w:val="00BF6FB4"/>
    <w:rsid w:val="00C07530"/>
    <w:rsid w:val="00C13C4C"/>
    <w:rsid w:val="00C22BFF"/>
    <w:rsid w:val="00C23E04"/>
    <w:rsid w:val="00C250EF"/>
    <w:rsid w:val="00C2671D"/>
    <w:rsid w:val="00C41CF1"/>
    <w:rsid w:val="00C445A2"/>
    <w:rsid w:val="00C51C5F"/>
    <w:rsid w:val="00C56FFA"/>
    <w:rsid w:val="00C6575A"/>
    <w:rsid w:val="00C80AA6"/>
    <w:rsid w:val="00C821AD"/>
    <w:rsid w:val="00CA298B"/>
    <w:rsid w:val="00CA2EE3"/>
    <w:rsid w:val="00CA3C9E"/>
    <w:rsid w:val="00CB6EEF"/>
    <w:rsid w:val="00CC4B5B"/>
    <w:rsid w:val="00CC5A4A"/>
    <w:rsid w:val="00CC6CF8"/>
    <w:rsid w:val="00CD033B"/>
    <w:rsid w:val="00CE0D4E"/>
    <w:rsid w:val="00CE2883"/>
    <w:rsid w:val="00CE45C9"/>
    <w:rsid w:val="00CF58EF"/>
    <w:rsid w:val="00D05347"/>
    <w:rsid w:val="00D0572B"/>
    <w:rsid w:val="00D05ECE"/>
    <w:rsid w:val="00D06F0D"/>
    <w:rsid w:val="00D214F8"/>
    <w:rsid w:val="00D217ED"/>
    <w:rsid w:val="00D259DE"/>
    <w:rsid w:val="00D33CA1"/>
    <w:rsid w:val="00D33F43"/>
    <w:rsid w:val="00D4138A"/>
    <w:rsid w:val="00D4533E"/>
    <w:rsid w:val="00D458DB"/>
    <w:rsid w:val="00D47266"/>
    <w:rsid w:val="00D474C2"/>
    <w:rsid w:val="00D47B22"/>
    <w:rsid w:val="00D534F0"/>
    <w:rsid w:val="00D579B7"/>
    <w:rsid w:val="00D64CDE"/>
    <w:rsid w:val="00D651C6"/>
    <w:rsid w:val="00D65364"/>
    <w:rsid w:val="00D76DE7"/>
    <w:rsid w:val="00D80FE2"/>
    <w:rsid w:val="00D81B31"/>
    <w:rsid w:val="00D827FA"/>
    <w:rsid w:val="00D905BA"/>
    <w:rsid w:val="00D90E25"/>
    <w:rsid w:val="00D92961"/>
    <w:rsid w:val="00D93004"/>
    <w:rsid w:val="00DA08A2"/>
    <w:rsid w:val="00DA15D5"/>
    <w:rsid w:val="00DA575B"/>
    <w:rsid w:val="00DA5B73"/>
    <w:rsid w:val="00DB3852"/>
    <w:rsid w:val="00DB56A4"/>
    <w:rsid w:val="00DC0F0A"/>
    <w:rsid w:val="00DD5994"/>
    <w:rsid w:val="00DE2A08"/>
    <w:rsid w:val="00DF1649"/>
    <w:rsid w:val="00DF2539"/>
    <w:rsid w:val="00E00083"/>
    <w:rsid w:val="00E021AC"/>
    <w:rsid w:val="00E06B3C"/>
    <w:rsid w:val="00E1629F"/>
    <w:rsid w:val="00E16B5C"/>
    <w:rsid w:val="00E23793"/>
    <w:rsid w:val="00E23808"/>
    <w:rsid w:val="00E31ACA"/>
    <w:rsid w:val="00E3632D"/>
    <w:rsid w:val="00E44083"/>
    <w:rsid w:val="00E46209"/>
    <w:rsid w:val="00E51CCA"/>
    <w:rsid w:val="00E52B13"/>
    <w:rsid w:val="00E575EE"/>
    <w:rsid w:val="00E57AA4"/>
    <w:rsid w:val="00E60C50"/>
    <w:rsid w:val="00E63E63"/>
    <w:rsid w:val="00E67E8F"/>
    <w:rsid w:val="00E71EF5"/>
    <w:rsid w:val="00E72A61"/>
    <w:rsid w:val="00E77002"/>
    <w:rsid w:val="00E77E26"/>
    <w:rsid w:val="00E82648"/>
    <w:rsid w:val="00EA5E86"/>
    <w:rsid w:val="00EA7BEA"/>
    <w:rsid w:val="00EC2DF6"/>
    <w:rsid w:val="00EC6912"/>
    <w:rsid w:val="00ED0687"/>
    <w:rsid w:val="00ED1848"/>
    <w:rsid w:val="00ED40E3"/>
    <w:rsid w:val="00ED531B"/>
    <w:rsid w:val="00EE3439"/>
    <w:rsid w:val="00EE7DEA"/>
    <w:rsid w:val="00EF20CA"/>
    <w:rsid w:val="00EF4C95"/>
    <w:rsid w:val="00EF772C"/>
    <w:rsid w:val="00F131E1"/>
    <w:rsid w:val="00F1535D"/>
    <w:rsid w:val="00F17AAE"/>
    <w:rsid w:val="00F2467C"/>
    <w:rsid w:val="00F32E77"/>
    <w:rsid w:val="00F4142B"/>
    <w:rsid w:val="00F43A63"/>
    <w:rsid w:val="00F43BC3"/>
    <w:rsid w:val="00F445DB"/>
    <w:rsid w:val="00F46D4E"/>
    <w:rsid w:val="00F60AAA"/>
    <w:rsid w:val="00F638A1"/>
    <w:rsid w:val="00F63F04"/>
    <w:rsid w:val="00F67065"/>
    <w:rsid w:val="00F715CD"/>
    <w:rsid w:val="00F72E2F"/>
    <w:rsid w:val="00F76824"/>
    <w:rsid w:val="00F83F3E"/>
    <w:rsid w:val="00F848D8"/>
    <w:rsid w:val="00F9231A"/>
    <w:rsid w:val="00F9654B"/>
    <w:rsid w:val="00F97276"/>
    <w:rsid w:val="00FA0E81"/>
    <w:rsid w:val="00FA37E3"/>
    <w:rsid w:val="00FB7A9F"/>
    <w:rsid w:val="00FC4500"/>
    <w:rsid w:val="00FC4D22"/>
    <w:rsid w:val="00FC6B8F"/>
    <w:rsid w:val="00FD2D92"/>
    <w:rsid w:val="00FE6A11"/>
    <w:rsid w:val="00FF639C"/>
    <w:rsid w:val="00FF6F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800E"/>
  <w15:docId w15:val="{A1E97208-242E-42B6-A085-4896FE81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21"/>
    <w:rPr>
      <w:sz w:val="28"/>
      <w:szCs w:val="22"/>
    </w:rPr>
  </w:style>
  <w:style w:type="paragraph" w:styleId="Heading1">
    <w:name w:val="heading 1"/>
    <w:aliases w:val="DB"/>
    <w:basedOn w:val="Normal"/>
    <w:next w:val="Normal"/>
    <w:link w:val="Heading1Char"/>
    <w:qFormat/>
    <w:rsid w:val="007E6A3C"/>
    <w:pPr>
      <w:keepNext/>
      <w:autoSpaceDE w:val="0"/>
      <w:autoSpaceDN w:val="0"/>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0D7E39"/>
    <w:pPr>
      <w:keepNext/>
      <w:ind w:firstLine="720"/>
      <w:jc w:val="center"/>
      <w:outlineLvl w:val="1"/>
    </w:pPr>
    <w:rPr>
      <w:rFonts w:ascii=".VnTimeH" w:eastAsia="Times New Roman"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2,Colorful List - Accent 11"/>
    <w:basedOn w:val="Normal"/>
    <w:link w:val="ListParagraphChar"/>
    <w:uiPriority w:val="34"/>
    <w:qFormat/>
    <w:rsid w:val="00BE277D"/>
    <w:pPr>
      <w:ind w:left="720"/>
      <w:contextualSpacing/>
    </w:pPr>
    <w:rPr>
      <w:rFonts w:eastAsia="Times New Roman"/>
      <w:sz w:val="24"/>
      <w:szCs w:val="24"/>
      <w:lang w:val="vi-VN" w:eastAsia="vi-VN"/>
    </w:rPr>
  </w:style>
  <w:style w:type="paragraph" w:styleId="NoSpacing">
    <w:name w:val="No Spacing"/>
    <w:uiPriority w:val="1"/>
    <w:qFormat/>
    <w:rsid w:val="0087285E"/>
    <w:rPr>
      <w:sz w:val="24"/>
      <w:szCs w:val="22"/>
    </w:rPr>
  </w:style>
  <w:style w:type="character" w:customStyle="1" w:styleId="Heading2Char">
    <w:name w:val="Heading 2 Char"/>
    <w:link w:val="Heading2"/>
    <w:rsid w:val="000D7E39"/>
    <w:rPr>
      <w:rFonts w:ascii=".VnTimeH" w:eastAsia="Times New Roman" w:hAnsi=".VnTimeH"/>
      <w:b/>
      <w:sz w:val="28"/>
    </w:rPr>
  </w:style>
  <w:style w:type="paragraph" w:styleId="NormalWeb">
    <w:name w:val="Normal (Web)"/>
    <w:basedOn w:val="Normal"/>
    <w:uiPriority w:val="99"/>
    <w:unhideWhenUsed/>
    <w:rsid w:val="005440D0"/>
    <w:pPr>
      <w:spacing w:before="100" w:beforeAutospacing="1" w:after="100" w:afterAutospacing="1"/>
    </w:pPr>
    <w:rPr>
      <w:rFonts w:eastAsia="Times New Roman"/>
      <w:sz w:val="24"/>
      <w:szCs w:val="24"/>
    </w:rPr>
  </w:style>
  <w:style w:type="character" w:customStyle="1" w:styleId="Bodytext">
    <w:name w:val="Body text_"/>
    <w:link w:val="Bodytext1"/>
    <w:locked/>
    <w:rsid w:val="00ED40E3"/>
    <w:rPr>
      <w:sz w:val="27"/>
      <w:szCs w:val="27"/>
      <w:shd w:val="clear" w:color="auto" w:fill="FFFFFF"/>
    </w:rPr>
  </w:style>
  <w:style w:type="paragraph" w:customStyle="1" w:styleId="Bodytext1">
    <w:name w:val="Body text1"/>
    <w:basedOn w:val="Normal"/>
    <w:link w:val="Bodytext"/>
    <w:rsid w:val="00ED40E3"/>
    <w:pPr>
      <w:widowControl w:val="0"/>
      <w:shd w:val="clear" w:color="auto" w:fill="FFFFFF"/>
      <w:spacing w:line="324" w:lineRule="exact"/>
      <w:ind w:hanging="740"/>
      <w:jc w:val="both"/>
    </w:pPr>
    <w:rPr>
      <w:sz w:val="27"/>
      <w:szCs w:val="27"/>
      <w:lang w:val="x-none" w:eastAsia="x-none"/>
    </w:rPr>
  </w:style>
  <w:style w:type="character" w:customStyle="1" w:styleId="Heading1Char">
    <w:name w:val="Heading 1 Char"/>
    <w:aliases w:val="DB Char"/>
    <w:link w:val="Heading1"/>
    <w:rsid w:val="007E6A3C"/>
    <w:rPr>
      <w:rFonts w:ascii="Cambria" w:eastAsia="Times New Roman" w:hAnsi="Cambria"/>
      <w:b/>
      <w:bCs/>
      <w:kern w:val="32"/>
      <w:sz w:val="32"/>
      <w:szCs w:val="32"/>
    </w:rPr>
  </w:style>
  <w:style w:type="character" w:customStyle="1" w:styleId="st">
    <w:name w:val="st"/>
    <w:basedOn w:val="DefaultParagraphFont"/>
    <w:rsid w:val="00081277"/>
  </w:style>
  <w:style w:type="character" w:customStyle="1" w:styleId="fontstyle01">
    <w:name w:val="fontstyle01"/>
    <w:rsid w:val="007B693B"/>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CF58EF"/>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C13C4C"/>
    <w:rPr>
      <w:i/>
      <w:iCs/>
    </w:rPr>
  </w:style>
  <w:style w:type="character" w:styleId="Hyperlink">
    <w:name w:val="Hyperlink"/>
    <w:uiPriority w:val="99"/>
    <w:unhideWhenUsed/>
    <w:rsid w:val="008455F4"/>
    <w:rPr>
      <w:color w:val="0000FF"/>
      <w:u w:val="single"/>
    </w:rPr>
  </w:style>
  <w:style w:type="character" w:customStyle="1" w:styleId="ListParagraphChar">
    <w:name w:val="List Paragraph Char"/>
    <w:aliases w:val="ANNEX Char,List Paragraph2 Char,Colorful List - Accent 11 Char"/>
    <w:link w:val="ListParagraph"/>
    <w:uiPriority w:val="34"/>
    <w:locked/>
    <w:rsid w:val="00CA3C9E"/>
    <w:rPr>
      <w:rFonts w:eastAsia="Times New Roman"/>
      <w:sz w:val="24"/>
      <w:szCs w:val="24"/>
      <w:lang w:val="vi-VN" w:eastAsia="vi-VN"/>
    </w:rPr>
  </w:style>
  <w:style w:type="paragraph" w:styleId="Header">
    <w:name w:val="header"/>
    <w:basedOn w:val="Normal"/>
    <w:link w:val="HeaderChar"/>
    <w:uiPriority w:val="99"/>
    <w:rsid w:val="002A5118"/>
    <w:pPr>
      <w:tabs>
        <w:tab w:val="center" w:pos="4320"/>
        <w:tab w:val="right" w:pos="8640"/>
      </w:tabs>
    </w:pPr>
    <w:rPr>
      <w:rFonts w:ascii=".VnTime" w:eastAsia="Times New Roman" w:hAnsi=".VnTime"/>
      <w:szCs w:val="20"/>
      <w:lang w:val="x-none" w:eastAsia="x-none"/>
    </w:rPr>
  </w:style>
  <w:style w:type="character" w:customStyle="1" w:styleId="HeaderChar">
    <w:name w:val="Header Char"/>
    <w:link w:val="Header"/>
    <w:uiPriority w:val="99"/>
    <w:rsid w:val="002A5118"/>
    <w:rPr>
      <w:rFonts w:ascii=".VnTime" w:eastAsia="Times New Roman" w:hAnsi=".VnTime"/>
      <w:sz w:val="28"/>
    </w:rPr>
  </w:style>
  <w:style w:type="character" w:customStyle="1" w:styleId="Vnbnnidung">
    <w:name w:val="Văn bản nội dung_"/>
    <w:link w:val="Vnbnnidung0"/>
    <w:rsid w:val="00F131E1"/>
    <w:rPr>
      <w:szCs w:val="26"/>
    </w:rPr>
  </w:style>
  <w:style w:type="paragraph" w:customStyle="1" w:styleId="Vnbnnidung0">
    <w:name w:val="Văn bản nội dung"/>
    <w:basedOn w:val="Normal"/>
    <w:link w:val="Vnbnnidung"/>
    <w:rsid w:val="00F131E1"/>
    <w:pPr>
      <w:widowControl w:val="0"/>
      <w:spacing w:after="100" w:line="262" w:lineRule="auto"/>
      <w:ind w:firstLine="400"/>
    </w:pPr>
    <w:rPr>
      <w:sz w:val="20"/>
      <w:szCs w:val="26"/>
      <w:lang w:val="x-none" w:eastAsia="x-none"/>
    </w:rPr>
  </w:style>
  <w:style w:type="character" w:customStyle="1" w:styleId="Khc">
    <w:name w:val="Khác_"/>
    <w:link w:val="Khc0"/>
    <w:rsid w:val="00CB6EEF"/>
    <w:rPr>
      <w:szCs w:val="26"/>
    </w:rPr>
  </w:style>
  <w:style w:type="paragraph" w:customStyle="1" w:styleId="Khc0">
    <w:name w:val="Khác"/>
    <w:basedOn w:val="Normal"/>
    <w:link w:val="Khc"/>
    <w:rsid w:val="00CB6EEF"/>
    <w:pPr>
      <w:widowControl w:val="0"/>
    </w:pPr>
    <w:rPr>
      <w:sz w:val="20"/>
      <w:szCs w:val="26"/>
      <w:lang w:val="x-none" w:eastAsia="x-none"/>
    </w:rPr>
  </w:style>
  <w:style w:type="character" w:customStyle="1" w:styleId="Bodytext2">
    <w:name w:val="Body text (2)_"/>
    <w:link w:val="Bodytext20"/>
    <w:uiPriority w:val="99"/>
    <w:rsid w:val="00683CE4"/>
    <w:rPr>
      <w:sz w:val="28"/>
      <w:szCs w:val="28"/>
      <w:shd w:val="clear" w:color="auto" w:fill="FFFFFF"/>
    </w:rPr>
  </w:style>
  <w:style w:type="paragraph" w:customStyle="1" w:styleId="Bodytext20">
    <w:name w:val="Body text (2)"/>
    <w:basedOn w:val="Normal"/>
    <w:link w:val="Bodytext2"/>
    <w:uiPriority w:val="99"/>
    <w:rsid w:val="00683CE4"/>
    <w:pPr>
      <w:widowControl w:val="0"/>
      <w:shd w:val="clear" w:color="auto" w:fill="FFFFFF"/>
      <w:spacing w:before="1680" w:after="1380" w:line="240" w:lineRule="atLeast"/>
      <w:jc w:val="both"/>
    </w:pPr>
    <w:rPr>
      <w:szCs w:val="28"/>
      <w:lang w:val="x-none" w:eastAsia="x-none"/>
    </w:rPr>
  </w:style>
  <w:style w:type="paragraph" w:styleId="Footer">
    <w:name w:val="footer"/>
    <w:basedOn w:val="Normal"/>
    <w:link w:val="FooterChar"/>
    <w:uiPriority w:val="99"/>
    <w:unhideWhenUsed/>
    <w:rsid w:val="002C3C44"/>
    <w:pPr>
      <w:tabs>
        <w:tab w:val="center" w:pos="4680"/>
        <w:tab w:val="right" w:pos="9360"/>
      </w:tabs>
    </w:pPr>
    <w:rPr>
      <w:lang w:val="x-none" w:eastAsia="x-none"/>
    </w:rPr>
  </w:style>
  <w:style w:type="character" w:customStyle="1" w:styleId="FooterChar">
    <w:name w:val="Footer Char"/>
    <w:link w:val="Footer"/>
    <w:uiPriority w:val="99"/>
    <w:rsid w:val="002C3C44"/>
    <w:rPr>
      <w:sz w:val="28"/>
      <w:szCs w:val="22"/>
    </w:rPr>
  </w:style>
  <w:style w:type="character" w:customStyle="1" w:styleId="fontstyle21">
    <w:name w:val="fontstyle21"/>
    <w:rsid w:val="00F4142B"/>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633">
      <w:bodyDiv w:val="1"/>
      <w:marLeft w:val="0"/>
      <w:marRight w:val="0"/>
      <w:marTop w:val="0"/>
      <w:marBottom w:val="0"/>
      <w:divBdr>
        <w:top w:val="none" w:sz="0" w:space="0" w:color="auto"/>
        <w:left w:val="none" w:sz="0" w:space="0" w:color="auto"/>
        <w:bottom w:val="none" w:sz="0" w:space="0" w:color="auto"/>
        <w:right w:val="none" w:sz="0" w:space="0" w:color="auto"/>
      </w:divBdr>
    </w:div>
    <w:div w:id="23289811">
      <w:bodyDiv w:val="1"/>
      <w:marLeft w:val="0"/>
      <w:marRight w:val="0"/>
      <w:marTop w:val="0"/>
      <w:marBottom w:val="0"/>
      <w:divBdr>
        <w:top w:val="none" w:sz="0" w:space="0" w:color="auto"/>
        <w:left w:val="none" w:sz="0" w:space="0" w:color="auto"/>
        <w:bottom w:val="none" w:sz="0" w:space="0" w:color="auto"/>
        <w:right w:val="none" w:sz="0" w:space="0" w:color="auto"/>
      </w:divBdr>
    </w:div>
    <w:div w:id="31543858">
      <w:bodyDiv w:val="1"/>
      <w:marLeft w:val="0"/>
      <w:marRight w:val="0"/>
      <w:marTop w:val="0"/>
      <w:marBottom w:val="0"/>
      <w:divBdr>
        <w:top w:val="none" w:sz="0" w:space="0" w:color="auto"/>
        <w:left w:val="none" w:sz="0" w:space="0" w:color="auto"/>
        <w:bottom w:val="none" w:sz="0" w:space="0" w:color="auto"/>
        <w:right w:val="none" w:sz="0" w:space="0" w:color="auto"/>
      </w:divBdr>
    </w:div>
    <w:div w:id="35083494">
      <w:bodyDiv w:val="1"/>
      <w:marLeft w:val="0"/>
      <w:marRight w:val="0"/>
      <w:marTop w:val="0"/>
      <w:marBottom w:val="0"/>
      <w:divBdr>
        <w:top w:val="none" w:sz="0" w:space="0" w:color="auto"/>
        <w:left w:val="none" w:sz="0" w:space="0" w:color="auto"/>
        <w:bottom w:val="none" w:sz="0" w:space="0" w:color="auto"/>
        <w:right w:val="none" w:sz="0" w:space="0" w:color="auto"/>
      </w:divBdr>
    </w:div>
    <w:div w:id="289753329">
      <w:bodyDiv w:val="1"/>
      <w:marLeft w:val="0"/>
      <w:marRight w:val="0"/>
      <w:marTop w:val="0"/>
      <w:marBottom w:val="0"/>
      <w:divBdr>
        <w:top w:val="none" w:sz="0" w:space="0" w:color="auto"/>
        <w:left w:val="none" w:sz="0" w:space="0" w:color="auto"/>
        <w:bottom w:val="none" w:sz="0" w:space="0" w:color="auto"/>
        <w:right w:val="none" w:sz="0" w:space="0" w:color="auto"/>
      </w:divBdr>
    </w:div>
    <w:div w:id="562521587">
      <w:bodyDiv w:val="1"/>
      <w:marLeft w:val="0"/>
      <w:marRight w:val="0"/>
      <w:marTop w:val="0"/>
      <w:marBottom w:val="0"/>
      <w:divBdr>
        <w:top w:val="none" w:sz="0" w:space="0" w:color="auto"/>
        <w:left w:val="none" w:sz="0" w:space="0" w:color="auto"/>
        <w:bottom w:val="none" w:sz="0" w:space="0" w:color="auto"/>
        <w:right w:val="none" w:sz="0" w:space="0" w:color="auto"/>
      </w:divBdr>
    </w:div>
    <w:div w:id="635453003">
      <w:bodyDiv w:val="1"/>
      <w:marLeft w:val="0"/>
      <w:marRight w:val="0"/>
      <w:marTop w:val="0"/>
      <w:marBottom w:val="0"/>
      <w:divBdr>
        <w:top w:val="none" w:sz="0" w:space="0" w:color="auto"/>
        <w:left w:val="none" w:sz="0" w:space="0" w:color="auto"/>
        <w:bottom w:val="none" w:sz="0" w:space="0" w:color="auto"/>
        <w:right w:val="none" w:sz="0" w:space="0" w:color="auto"/>
      </w:divBdr>
    </w:div>
    <w:div w:id="684552539">
      <w:bodyDiv w:val="1"/>
      <w:marLeft w:val="0"/>
      <w:marRight w:val="0"/>
      <w:marTop w:val="0"/>
      <w:marBottom w:val="0"/>
      <w:divBdr>
        <w:top w:val="none" w:sz="0" w:space="0" w:color="auto"/>
        <w:left w:val="none" w:sz="0" w:space="0" w:color="auto"/>
        <w:bottom w:val="none" w:sz="0" w:space="0" w:color="auto"/>
        <w:right w:val="none" w:sz="0" w:space="0" w:color="auto"/>
      </w:divBdr>
    </w:div>
    <w:div w:id="713847654">
      <w:bodyDiv w:val="1"/>
      <w:marLeft w:val="0"/>
      <w:marRight w:val="0"/>
      <w:marTop w:val="0"/>
      <w:marBottom w:val="0"/>
      <w:divBdr>
        <w:top w:val="none" w:sz="0" w:space="0" w:color="auto"/>
        <w:left w:val="none" w:sz="0" w:space="0" w:color="auto"/>
        <w:bottom w:val="none" w:sz="0" w:space="0" w:color="auto"/>
        <w:right w:val="none" w:sz="0" w:space="0" w:color="auto"/>
      </w:divBdr>
    </w:div>
    <w:div w:id="715663363">
      <w:bodyDiv w:val="1"/>
      <w:marLeft w:val="0"/>
      <w:marRight w:val="0"/>
      <w:marTop w:val="0"/>
      <w:marBottom w:val="0"/>
      <w:divBdr>
        <w:top w:val="none" w:sz="0" w:space="0" w:color="auto"/>
        <w:left w:val="none" w:sz="0" w:space="0" w:color="auto"/>
        <w:bottom w:val="none" w:sz="0" w:space="0" w:color="auto"/>
        <w:right w:val="none" w:sz="0" w:space="0" w:color="auto"/>
      </w:divBdr>
    </w:div>
    <w:div w:id="736167771">
      <w:bodyDiv w:val="1"/>
      <w:marLeft w:val="0"/>
      <w:marRight w:val="0"/>
      <w:marTop w:val="0"/>
      <w:marBottom w:val="0"/>
      <w:divBdr>
        <w:top w:val="none" w:sz="0" w:space="0" w:color="auto"/>
        <w:left w:val="none" w:sz="0" w:space="0" w:color="auto"/>
        <w:bottom w:val="none" w:sz="0" w:space="0" w:color="auto"/>
        <w:right w:val="none" w:sz="0" w:space="0" w:color="auto"/>
      </w:divBdr>
    </w:div>
    <w:div w:id="801534854">
      <w:bodyDiv w:val="1"/>
      <w:marLeft w:val="0"/>
      <w:marRight w:val="0"/>
      <w:marTop w:val="0"/>
      <w:marBottom w:val="0"/>
      <w:divBdr>
        <w:top w:val="none" w:sz="0" w:space="0" w:color="auto"/>
        <w:left w:val="none" w:sz="0" w:space="0" w:color="auto"/>
        <w:bottom w:val="none" w:sz="0" w:space="0" w:color="auto"/>
        <w:right w:val="none" w:sz="0" w:space="0" w:color="auto"/>
      </w:divBdr>
    </w:div>
    <w:div w:id="951862939">
      <w:bodyDiv w:val="1"/>
      <w:marLeft w:val="0"/>
      <w:marRight w:val="0"/>
      <w:marTop w:val="0"/>
      <w:marBottom w:val="0"/>
      <w:divBdr>
        <w:top w:val="none" w:sz="0" w:space="0" w:color="auto"/>
        <w:left w:val="none" w:sz="0" w:space="0" w:color="auto"/>
        <w:bottom w:val="none" w:sz="0" w:space="0" w:color="auto"/>
        <w:right w:val="none" w:sz="0" w:space="0" w:color="auto"/>
      </w:divBdr>
    </w:div>
    <w:div w:id="1002968567">
      <w:bodyDiv w:val="1"/>
      <w:marLeft w:val="0"/>
      <w:marRight w:val="0"/>
      <w:marTop w:val="0"/>
      <w:marBottom w:val="0"/>
      <w:divBdr>
        <w:top w:val="none" w:sz="0" w:space="0" w:color="auto"/>
        <w:left w:val="none" w:sz="0" w:space="0" w:color="auto"/>
        <w:bottom w:val="none" w:sz="0" w:space="0" w:color="auto"/>
        <w:right w:val="none" w:sz="0" w:space="0" w:color="auto"/>
      </w:divBdr>
    </w:div>
    <w:div w:id="1090857060">
      <w:bodyDiv w:val="1"/>
      <w:marLeft w:val="0"/>
      <w:marRight w:val="0"/>
      <w:marTop w:val="0"/>
      <w:marBottom w:val="0"/>
      <w:divBdr>
        <w:top w:val="none" w:sz="0" w:space="0" w:color="auto"/>
        <w:left w:val="none" w:sz="0" w:space="0" w:color="auto"/>
        <w:bottom w:val="none" w:sz="0" w:space="0" w:color="auto"/>
        <w:right w:val="none" w:sz="0" w:space="0" w:color="auto"/>
      </w:divBdr>
    </w:div>
    <w:div w:id="1139877834">
      <w:bodyDiv w:val="1"/>
      <w:marLeft w:val="0"/>
      <w:marRight w:val="0"/>
      <w:marTop w:val="0"/>
      <w:marBottom w:val="0"/>
      <w:divBdr>
        <w:top w:val="none" w:sz="0" w:space="0" w:color="auto"/>
        <w:left w:val="none" w:sz="0" w:space="0" w:color="auto"/>
        <w:bottom w:val="none" w:sz="0" w:space="0" w:color="auto"/>
        <w:right w:val="none" w:sz="0" w:space="0" w:color="auto"/>
      </w:divBdr>
    </w:div>
    <w:div w:id="1167938369">
      <w:bodyDiv w:val="1"/>
      <w:marLeft w:val="0"/>
      <w:marRight w:val="0"/>
      <w:marTop w:val="0"/>
      <w:marBottom w:val="0"/>
      <w:divBdr>
        <w:top w:val="none" w:sz="0" w:space="0" w:color="auto"/>
        <w:left w:val="none" w:sz="0" w:space="0" w:color="auto"/>
        <w:bottom w:val="none" w:sz="0" w:space="0" w:color="auto"/>
        <w:right w:val="none" w:sz="0" w:space="0" w:color="auto"/>
      </w:divBdr>
    </w:div>
    <w:div w:id="1169246735">
      <w:bodyDiv w:val="1"/>
      <w:marLeft w:val="0"/>
      <w:marRight w:val="0"/>
      <w:marTop w:val="0"/>
      <w:marBottom w:val="0"/>
      <w:divBdr>
        <w:top w:val="none" w:sz="0" w:space="0" w:color="auto"/>
        <w:left w:val="none" w:sz="0" w:space="0" w:color="auto"/>
        <w:bottom w:val="none" w:sz="0" w:space="0" w:color="auto"/>
        <w:right w:val="none" w:sz="0" w:space="0" w:color="auto"/>
      </w:divBdr>
    </w:div>
    <w:div w:id="1198817233">
      <w:bodyDiv w:val="1"/>
      <w:marLeft w:val="0"/>
      <w:marRight w:val="0"/>
      <w:marTop w:val="0"/>
      <w:marBottom w:val="0"/>
      <w:divBdr>
        <w:top w:val="none" w:sz="0" w:space="0" w:color="auto"/>
        <w:left w:val="none" w:sz="0" w:space="0" w:color="auto"/>
        <w:bottom w:val="none" w:sz="0" w:space="0" w:color="auto"/>
        <w:right w:val="none" w:sz="0" w:space="0" w:color="auto"/>
      </w:divBdr>
    </w:div>
    <w:div w:id="1234465656">
      <w:bodyDiv w:val="1"/>
      <w:marLeft w:val="0"/>
      <w:marRight w:val="0"/>
      <w:marTop w:val="0"/>
      <w:marBottom w:val="0"/>
      <w:divBdr>
        <w:top w:val="none" w:sz="0" w:space="0" w:color="auto"/>
        <w:left w:val="none" w:sz="0" w:space="0" w:color="auto"/>
        <w:bottom w:val="none" w:sz="0" w:space="0" w:color="auto"/>
        <w:right w:val="none" w:sz="0" w:space="0" w:color="auto"/>
      </w:divBdr>
    </w:div>
    <w:div w:id="1323775153">
      <w:bodyDiv w:val="1"/>
      <w:marLeft w:val="0"/>
      <w:marRight w:val="0"/>
      <w:marTop w:val="0"/>
      <w:marBottom w:val="0"/>
      <w:divBdr>
        <w:top w:val="none" w:sz="0" w:space="0" w:color="auto"/>
        <w:left w:val="none" w:sz="0" w:space="0" w:color="auto"/>
        <w:bottom w:val="none" w:sz="0" w:space="0" w:color="auto"/>
        <w:right w:val="none" w:sz="0" w:space="0" w:color="auto"/>
      </w:divBdr>
    </w:div>
    <w:div w:id="1498497661">
      <w:bodyDiv w:val="1"/>
      <w:marLeft w:val="0"/>
      <w:marRight w:val="0"/>
      <w:marTop w:val="0"/>
      <w:marBottom w:val="0"/>
      <w:divBdr>
        <w:top w:val="none" w:sz="0" w:space="0" w:color="auto"/>
        <w:left w:val="none" w:sz="0" w:space="0" w:color="auto"/>
        <w:bottom w:val="none" w:sz="0" w:space="0" w:color="auto"/>
        <w:right w:val="none" w:sz="0" w:space="0" w:color="auto"/>
      </w:divBdr>
    </w:div>
    <w:div w:id="1514537577">
      <w:bodyDiv w:val="1"/>
      <w:marLeft w:val="0"/>
      <w:marRight w:val="0"/>
      <w:marTop w:val="0"/>
      <w:marBottom w:val="0"/>
      <w:divBdr>
        <w:top w:val="none" w:sz="0" w:space="0" w:color="auto"/>
        <w:left w:val="none" w:sz="0" w:space="0" w:color="auto"/>
        <w:bottom w:val="none" w:sz="0" w:space="0" w:color="auto"/>
        <w:right w:val="none" w:sz="0" w:space="0" w:color="auto"/>
      </w:divBdr>
    </w:div>
    <w:div w:id="1526483475">
      <w:bodyDiv w:val="1"/>
      <w:marLeft w:val="0"/>
      <w:marRight w:val="0"/>
      <w:marTop w:val="0"/>
      <w:marBottom w:val="0"/>
      <w:divBdr>
        <w:top w:val="none" w:sz="0" w:space="0" w:color="auto"/>
        <w:left w:val="none" w:sz="0" w:space="0" w:color="auto"/>
        <w:bottom w:val="none" w:sz="0" w:space="0" w:color="auto"/>
        <w:right w:val="none" w:sz="0" w:space="0" w:color="auto"/>
      </w:divBdr>
    </w:div>
    <w:div w:id="1586765198">
      <w:bodyDiv w:val="1"/>
      <w:marLeft w:val="0"/>
      <w:marRight w:val="0"/>
      <w:marTop w:val="0"/>
      <w:marBottom w:val="0"/>
      <w:divBdr>
        <w:top w:val="none" w:sz="0" w:space="0" w:color="auto"/>
        <w:left w:val="none" w:sz="0" w:space="0" w:color="auto"/>
        <w:bottom w:val="none" w:sz="0" w:space="0" w:color="auto"/>
        <w:right w:val="none" w:sz="0" w:space="0" w:color="auto"/>
      </w:divBdr>
    </w:div>
    <w:div w:id="1610815701">
      <w:bodyDiv w:val="1"/>
      <w:marLeft w:val="0"/>
      <w:marRight w:val="0"/>
      <w:marTop w:val="0"/>
      <w:marBottom w:val="0"/>
      <w:divBdr>
        <w:top w:val="none" w:sz="0" w:space="0" w:color="auto"/>
        <w:left w:val="none" w:sz="0" w:space="0" w:color="auto"/>
        <w:bottom w:val="none" w:sz="0" w:space="0" w:color="auto"/>
        <w:right w:val="none" w:sz="0" w:space="0" w:color="auto"/>
      </w:divBdr>
    </w:div>
    <w:div w:id="1635329202">
      <w:bodyDiv w:val="1"/>
      <w:marLeft w:val="0"/>
      <w:marRight w:val="0"/>
      <w:marTop w:val="0"/>
      <w:marBottom w:val="0"/>
      <w:divBdr>
        <w:top w:val="none" w:sz="0" w:space="0" w:color="auto"/>
        <w:left w:val="none" w:sz="0" w:space="0" w:color="auto"/>
        <w:bottom w:val="none" w:sz="0" w:space="0" w:color="auto"/>
        <w:right w:val="none" w:sz="0" w:space="0" w:color="auto"/>
      </w:divBdr>
    </w:div>
    <w:div w:id="1816684003">
      <w:bodyDiv w:val="1"/>
      <w:marLeft w:val="0"/>
      <w:marRight w:val="0"/>
      <w:marTop w:val="0"/>
      <w:marBottom w:val="0"/>
      <w:divBdr>
        <w:top w:val="none" w:sz="0" w:space="0" w:color="auto"/>
        <w:left w:val="none" w:sz="0" w:space="0" w:color="auto"/>
        <w:bottom w:val="none" w:sz="0" w:space="0" w:color="auto"/>
        <w:right w:val="none" w:sz="0" w:space="0" w:color="auto"/>
      </w:divBdr>
    </w:div>
    <w:div w:id="2077166428">
      <w:bodyDiv w:val="1"/>
      <w:marLeft w:val="0"/>
      <w:marRight w:val="0"/>
      <w:marTop w:val="0"/>
      <w:marBottom w:val="0"/>
      <w:divBdr>
        <w:top w:val="none" w:sz="0" w:space="0" w:color="auto"/>
        <w:left w:val="none" w:sz="0" w:space="0" w:color="auto"/>
        <w:bottom w:val="none" w:sz="0" w:space="0" w:color="auto"/>
        <w:right w:val="none" w:sz="0" w:space="0" w:color="auto"/>
      </w:divBdr>
    </w:div>
    <w:div w:id="2102942535">
      <w:bodyDiv w:val="1"/>
      <w:marLeft w:val="0"/>
      <w:marRight w:val="0"/>
      <w:marTop w:val="0"/>
      <w:marBottom w:val="0"/>
      <w:divBdr>
        <w:top w:val="none" w:sz="0" w:space="0" w:color="auto"/>
        <w:left w:val="none" w:sz="0" w:space="0" w:color="auto"/>
        <w:bottom w:val="none" w:sz="0" w:space="0" w:color="auto"/>
        <w:right w:val="none" w:sz="0" w:space="0" w:color="auto"/>
      </w:divBdr>
    </w:div>
    <w:div w:id="2120292781">
      <w:bodyDiv w:val="1"/>
      <w:marLeft w:val="0"/>
      <w:marRight w:val="0"/>
      <w:marTop w:val="0"/>
      <w:marBottom w:val="0"/>
      <w:divBdr>
        <w:top w:val="none" w:sz="0" w:space="0" w:color="auto"/>
        <w:left w:val="none" w:sz="0" w:space="0" w:color="auto"/>
        <w:bottom w:val="none" w:sz="0" w:space="0" w:color="auto"/>
        <w:right w:val="none" w:sz="0" w:space="0" w:color="auto"/>
      </w:divBdr>
    </w:div>
    <w:div w:id="21427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46D5E-2DC6-449B-A53D-D5B768BE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21AK22</cp:lastModifiedBy>
  <cp:revision>85</cp:revision>
  <cp:lastPrinted>2021-11-17T10:42:00Z</cp:lastPrinted>
  <dcterms:created xsi:type="dcterms:W3CDTF">2021-12-26T15:47:00Z</dcterms:created>
  <dcterms:modified xsi:type="dcterms:W3CDTF">2022-02-24T06:59:00Z</dcterms:modified>
</cp:coreProperties>
</file>