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78" w:rsidRDefault="004B5D78" w:rsidP="004B5D78">
      <w:pPr>
        <w:pStyle w:val="NormalWeb"/>
        <w:spacing w:before="120" w:beforeAutospacing="0" w:after="120" w:afterAutospacing="0" w:line="320" w:lineRule="exact"/>
        <w:ind w:firstLine="562"/>
        <w:jc w:val="center"/>
        <w:rPr>
          <w:b/>
          <w:bCs/>
          <w:sz w:val="44"/>
          <w:szCs w:val="44"/>
        </w:rPr>
      </w:pPr>
      <w:r>
        <w:rPr>
          <w:b/>
          <w:bCs/>
          <w:sz w:val="44"/>
          <w:szCs w:val="44"/>
        </w:rPr>
        <w:t>TIN PHÁT THANH SỐ 02</w:t>
      </w:r>
    </w:p>
    <w:p w:rsidR="004B5D78" w:rsidRDefault="004B5D78" w:rsidP="004B5D78">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p w:rsidR="004B5D78" w:rsidRDefault="004B5D78" w:rsidP="004B5D78">
      <w:pPr>
        <w:pStyle w:val="NormalWeb"/>
        <w:spacing w:before="120" w:beforeAutospacing="0" w:after="120" w:afterAutospacing="0" w:line="320" w:lineRule="exact"/>
        <w:jc w:val="center"/>
        <w:rPr>
          <w:b/>
          <w:bCs/>
          <w:sz w:val="28"/>
          <w:szCs w:val="28"/>
        </w:rPr>
      </w:pPr>
    </w:p>
    <w:p w:rsidR="004B5D78" w:rsidRDefault="004B5D78" w:rsidP="004B5D78">
      <w:pPr>
        <w:pStyle w:val="NormalWeb"/>
        <w:spacing w:before="120" w:beforeAutospacing="0" w:after="120" w:afterAutospacing="0" w:line="320" w:lineRule="exact"/>
        <w:jc w:val="center"/>
        <w:rPr>
          <w:b/>
          <w:bCs/>
          <w:sz w:val="28"/>
          <w:szCs w:val="28"/>
        </w:rPr>
      </w:pPr>
      <w:r>
        <w:rPr>
          <w:b/>
          <w:bCs/>
          <w:sz w:val="28"/>
          <w:szCs w:val="28"/>
        </w:rPr>
        <w:t>TRÁCH NHIỆM CỦA NHÀ NƯỚC ĐỐI VỚI ĐẤT ĐAI</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0" w:name="dieu_22"/>
      <w:r>
        <w:rPr>
          <w:b/>
          <w:bCs/>
          <w:sz w:val="28"/>
          <w:szCs w:val="28"/>
        </w:rPr>
        <w:t xml:space="preserve">Hỏi: Xin cho biết, quản lý nhà nước về đất </w:t>
      </w:r>
      <w:proofErr w:type="gramStart"/>
      <w:r>
        <w:rPr>
          <w:b/>
          <w:bCs/>
          <w:sz w:val="28"/>
          <w:szCs w:val="28"/>
        </w:rPr>
        <w:t>đai</w:t>
      </w:r>
      <w:proofErr w:type="gramEnd"/>
      <w:r>
        <w:rPr>
          <w:b/>
          <w:bCs/>
          <w:sz w:val="28"/>
          <w:szCs w:val="28"/>
        </w:rPr>
        <w:t xml:space="preserve"> gồm những nội dung gì?</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Trả lời: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Điều 22, Luật Đất </w:t>
      </w:r>
      <w:proofErr w:type="gramStart"/>
      <w:r>
        <w:rPr>
          <w:sz w:val="28"/>
          <w:szCs w:val="28"/>
        </w:rPr>
        <w:t>đai</w:t>
      </w:r>
      <w:proofErr w:type="gramEnd"/>
      <w:r>
        <w:rPr>
          <w:sz w:val="28"/>
          <w:szCs w:val="28"/>
        </w:rPr>
        <w:t xml:space="preserve"> năm 2013 quy định 15 nội dung quản lý nhà nước về đất đai</w:t>
      </w:r>
      <w:bookmarkEnd w:id="0"/>
      <w:r>
        <w:rPr>
          <w:sz w:val="28"/>
          <w:szCs w:val="28"/>
        </w:rPr>
        <w:t>, bao gồm:</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 Ban hành văn bản quy phạm pháp luật về quản lý, sử dụng đất </w:t>
      </w:r>
      <w:proofErr w:type="gramStart"/>
      <w:r>
        <w:rPr>
          <w:sz w:val="28"/>
          <w:szCs w:val="28"/>
        </w:rPr>
        <w:t>đai</w:t>
      </w:r>
      <w:proofErr w:type="gramEnd"/>
      <w:r>
        <w:rPr>
          <w:sz w:val="28"/>
          <w:szCs w:val="28"/>
        </w:rPr>
        <w:t xml:space="preserve"> và tổ chức thực hiện văn bản đó.</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2. Xác định địa giới hành chính, lập và quản lý hồ sơ địa giới hành chính, lập bản đồ hành chính.</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3. Khảo sát, đo đạc, lập bản đồ địa chính, bản đồ hiện trạng sử dụng đất và bản đồ quy hoạch sử dụng đất; điều tra, đánh giá tài nguyên đất; điều tra xây dựng giá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4. Quản lý quy hoạch, kế hoạch sử dụng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5. Quản lý việc giao đất, cho thuê đất, </w:t>
      </w:r>
      <w:proofErr w:type="gramStart"/>
      <w:r>
        <w:rPr>
          <w:sz w:val="28"/>
          <w:szCs w:val="28"/>
        </w:rPr>
        <w:t>thu</w:t>
      </w:r>
      <w:proofErr w:type="gramEnd"/>
      <w:r>
        <w:rPr>
          <w:sz w:val="28"/>
          <w:szCs w:val="28"/>
        </w:rPr>
        <w:t xml:space="preserve"> hồi đất, chuyển mục đích sử dụng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6. Quản lý việc bồi thường, hỗ trợ, tái định cư khi </w:t>
      </w:r>
      <w:proofErr w:type="gramStart"/>
      <w:r>
        <w:rPr>
          <w:sz w:val="28"/>
          <w:szCs w:val="28"/>
        </w:rPr>
        <w:t>thu</w:t>
      </w:r>
      <w:proofErr w:type="gramEnd"/>
      <w:r>
        <w:rPr>
          <w:sz w:val="28"/>
          <w:szCs w:val="28"/>
        </w:rPr>
        <w:t xml:space="preserve"> hồi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7. Đăng ký đất </w:t>
      </w:r>
      <w:proofErr w:type="gramStart"/>
      <w:r>
        <w:rPr>
          <w:sz w:val="28"/>
          <w:szCs w:val="28"/>
        </w:rPr>
        <w:t>đai</w:t>
      </w:r>
      <w:proofErr w:type="gramEnd"/>
      <w:r>
        <w:rPr>
          <w:sz w:val="28"/>
          <w:szCs w:val="28"/>
        </w:rPr>
        <w:t>, lập và quản lý hồ sơ địa chính, cấp Giấy chứng nhận quyền sử dụng đất, quyền sở hữu nhà ở và tài sản khác gắn liền với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8. Thống kê, kiểm kê đất </w:t>
      </w:r>
      <w:proofErr w:type="gramStart"/>
      <w:r>
        <w:rPr>
          <w:sz w:val="28"/>
          <w:szCs w:val="28"/>
        </w:rPr>
        <w:t>đai</w:t>
      </w:r>
      <w:proofErr w:type="gramEnd"/>
      <w:r>
        <w:rPr>
          <w:sz w:val="28"/>
          <w:szCs w:val="28"/>
        </w:rPr>
        <w: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9. Xây dựng hệ thống thông tin đất </w:t>
      </w:r>
      <w:proofErr w:type="gramStart"/>
      <w:r>
        <w:rPr>
          <w:sz w:val="28"/>
          <w:szCs w:val="28"/>
        </w:rPr>
        <w:t>đai</w:t>
      </w:r>
      <w:proofErr w:type="gramEnd"/>
      <w:r>
        <w:rPr>
          <w:sz w:val="28"/>
          <w:szCs w:val="28"/>
        </w:rPr>
        <w: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10. Quản lý tài chính về đất </w:t>
      </w:r>
      <w:proofErr w:type="gramStart"/>
      <w:r>
        <w:rPr>
          <w:sz w:val="28"/>
          <w:szCs w:val="28"/>
        </w:rPr>
        <w:t>đai</w:t>
      </w:r>
      <w:proofErr w:type="gramEnd"/>
      <w:r>
        <w:rPr>
          <w:sz w:val="28"/>
          <w:szCs w:val="28"/>
        </w:rPr>
        <w:t xml:space="preserve"> và giá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11. Quản lý, giám sát việc thực hiện quyền và nghĩa vụ của người sử dụng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12. Thanh tra, kiểm tra, giám sát, </w:t>
      </w:r>
      <w:proofErr w:type="gramStart"/>
      <w:r>
        <w:rPr>
          <w:sz w:val="28"/>
          <w:szCs w:val="28"/>
        </w:rPr>
        <w:t>theo</w:t>
      </w:r>
      <w:proofErr w:type="gramEnd"/>
      <w:r>
        <w:rPr>
          <w:sz w:val="28"/>
          <w:szCs w:val="28"/>
        </w:rPr>
        <w:t xml:space="preserve"> dõi, đánh giá việc chấp hành quy định của pháp luật về đất đai và xử lý vi phạm pháp luật về đất đai.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13. Phổ biến, giáo dục pháp luật về đất </w:t>
      </w:r>
      <w:proofErr w:type="gramStart"/>
      <w:r>
        <w:rPr>
          <w:sz w:val="28"/>
          <w:szCs w:val="28"/>
        </w:rPr>
        <w:t>đai</w:t>
      </w:r>
      <w:proofErr w:type="gramEnd"/>
      <w:r>
        <w:rPr>
          <w:sz w:val="28"/>
          <w:szCs w:val="28"/>
        </w:rPr>
        <w: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14. Giải quyết tranh chấp về đất </w:t>
      </w:r>
      <w:proofErr w:type="gramStart"/>
      <w:r>
        <w:rPr>
          <w:sz w:val="28"/>
          <w:szCs w:val="28"/>
        </w:rPr>
        <w:t>đai</w:t>
      </w:r>
      <w:proofErr w:type="gramEnd"/>
      <w:r>
        <w:rPr>
          <w:sz w:val="28"/>
          <w:szCs w:val="28"/>
        </w:rPr>
        <w:t>; giải quyết khiếu nại, tố cáo trong quản lý và sử dụng đất đai.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15. Quản lý hoạt động dịch vụ về đất </w:t>
      </w:r>
      <w:proofErr w:type="gramStart"/>
      <w:r>
        <w:rPr>
          <w:sz w:val="28"/>
          <w:szCs w:val="28"/>
        </w:rPr>
        <w:t>đai</w:t>
      </w:r>
      <w:proofErr w:type="gramEnd"/>
      <w:r>
        <w:rPr>
          <w:sz w:val="28"/>
          <w:szCs w:val="28"/>
        </w:rPr>
        <w:t>.</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1" w:name="dieu_23"/>
      <w:r>
        <w:rPr>
          <w:b/>
          <w:bCs/>
          <w:sz w:val="28"/>
          <w:szCs w:val="28"/>
        </w:rPr>
        <w:t xml:space="preserve">Hỏi: Quy định về trách nhiệm quản lý nhà nước về đất </w:t>
      </w:r>
      <w:proofErr w:type="gramStart"/>
      <w:r>
        <w:rPr>
          <w:b/>
          <w:bCs/>
          <w:sz w:val="28"/>
          <w:szCs w:val="28"/>
        </w:rPr>
        <w:t>đai</w:t>
      </w:r>
      <w:proofErr w:type="gramEnd"/>
      <w:r>
        <w:rPr>
          <w:b/>
          <w:bCs/>
          <w:sz w:val="28"/>
          <w:szCs w:val="28"/>
        </w:rPr>
        <w:t xml:space="preserve"> như thế nào?</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 xml:space="preserve">Trả lời: </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lastRenderedPageBreak/>
        <w:t xml:space="preserve">Vấn đề quy định về trách nhiệm quản lý nhà nước về đất </w:t>
      </w:r>
      <w:proofErr w:type="gramStart"/>
      <w:r>
        <w:rPr>
          <w:sz w:val="28"/>
          <w:szCs w:val="28"/>
        </w:rPr>
        <w:t>đai</w:t>
      </w:r>
      <w:proofErr w:type="gramEnd"/>
      <w:r>
        <w:rPr>
          <w:sz w:val="28"/>
          <w:szCs w:val="28"/>
        </w:rPr>
        <w:t xml:space="preserve"> được Luật Đất đai năm 2013 quy định tại Điều 23, theo đó:</w:t>
      </w:r>
    </w:p>
    <w:bookmarkEnd w:id="1"/>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 Chính phủ thống nhất quản lý nhà nước về đất </w:t>
      </w:r>
      <w:proofErr w:type="gramStart"/>
      <w:r>
        <w:rPr>
          <w:sz w:val="28"/>
          <w:szCs w:val="28"/>
        </w:rPr>
        <w:t>đai</w:t>
      </w:r>
      <w:proofErr w:type="gramEnd"/>
      <w:r>
        <w:rPr>
          <w:sz w:val="28"/>
          <w:szCs w:val="28"/>
        </w:rPr>
        <w:t xml:space="preserve"> trong phạm vi cả nước.</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2. Bộ Tài nguyên và Môi trường chịu trách nhiệm trước Chính phủ trong việc thống nhất quản lý nhà nước về đất </w:t>
      </w:r>
      <w:proofErr w:type="gramStart"/>
      <w:r>
        <w:rPr>
          <w:sz w:val="28"/>
          <w:szCs w:val="28"/>
        </w:rPr>
        <w:t>đai</w:t>
      </w:r>
      <w:proofErr w:type="gramEnd"/>
      <w:r>
        <w:rPr>
          <w:sz w:val="28"/>
          <w:szCs w:val="28"/>
        </w:rPr>
        <w: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Bộ, cơ quan ngang bộ có liên quan trong phạm </w:t>
      </w:r>
      <w:proofErr w:type="gramStart"/>
      <w:r>
        <w:rPr>
          <w:sz w:val="28"/>
          <w:szCs w:val="28"/>
        </w:rPr>
        <w:t>vi</w:t>
      </w:r>
      <w:proofErr w:type="gramEnd"/>
      <w:r>
        <w:rPr>
          <w:sz w:val="28"/>
          <w:szCs w:val="28"/>
        </w:rPr>
        <w:t xml:space="preserve"> nhiệm vụ, quyền hạn của mình có trách nhiệm giúp Chính phủ trong quản lý nhà nước về đất đai.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3. Ủy ban nhân dân các cấp có trách nhiệm quản lý nhà nước về đất </w:t>
      </w:r>
      <w:proofErr w:type="gramStart"/>
      <w:r>
        <w:rPr>
          <w:sz w:val="28"/>
          <w:szCs w:val="28"/>
        </w:rPr>
        <w:t>đai</w:t>
      </w:r>
      <w:proofErr w:type="gramEnd"/>
      <w:r>
        <w:rPr>
          <w:sz w:val="28"/>
          <w:szCs w:val="28"/>
        </w:rPr>
        <w:t xml:space="preserve"> tại địa phương theo thẩm quyền quy định tại Luật này.</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2" w:name="dieu_24"/>
      <w:r>
        <w:rPr>
          <w:b/>
          <w:bCs/>
          <w:sz w:val="28"/>
          <w:szCs w:val="28"/>
        </w:rPr>
        <w:t xml:space="preserve">Hỏi: Xin cho biết Cơ quan quản lý đất </w:t>
      </w:r>
      <w:proofErr w:type="gramStart"/>
      <w:r>
        <w:rPr>
          <w:b/>
          <w:bCs/>
          <w:sz w:val="28"/>
          <w:szCs w:val="28"/>
        </w:rPr>
        <w:t>đai</w:t>
      </w:r>
      <w:proofErr w:type="gramEnd"/>
      <w:r>
        <w:rPr>
          <w:b/>
          <w:bCs/>
          <w:sz w:val="28"/>
          <w:szCs w:val="28"/>
        </w:rPr>
        <w:t xml:space="preserve"> gồm những cơ quan nào?</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Trả lời: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Theo quy định tại Điều 24, Luật Đất </w:t>
      </w:r>
      <w:proofErr w:type="gramStart"/>
      <w:r>
        <w:rPr>
          <w:sz w:val="28"/>
          <w:szCs w:val="28"/>
        </w:rPr>
        <w:t>đai</w:t>
      </w:r>
      <w:proofErr w:type="gramEnd"/>
      <w:r>
        <w:rPr>
          <w:sz w:val="28"/>
          <w:szCs w:val="28"/>
        </w:rPr>
        <w:t xml:space="preserve"> năm 2013, Cơ quan quản lý đất đai</w:t>
      </w:r>
      <w:bookmarkEnd w:id="2"/>
      <w:r>
        <w:rPr>
          <w:sz w:val="28"/>
          <w:szCs w:val="28"/>
        </w:rPr>
        <w:t xml:space="preserve"> gồm có:</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 Hệ thống tổ chức cơ quan quản lý đất </w:t>
      </w:r>
      <w:proofErr w:type="gramStart"/>
      <w:r>
        <w:rPr>
          <w:sz w:val="28"/>
          <w:szCs w:val="28"/>
        </w:rPr>
        <w:t>đai</w:t>
      </w:r>
      <w:proofErr w:type="gramEnd"/>
      <w:r>
        <w:rPr>
          <w:sz w:val="28"/>
          <w:szCs w:val="28"/>
        </w:rPr>
        <w:t xml:space="preserve"> được tổ chức thống nhất từ trung ương đến địa phương.</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2. Cơ quan quản lý nhà nước về đất </w:t>
      </w:r>
      <w:proofErr w:type="gramStart"/>
      <w:r>
        <w:rPr>
          <w:sz w:val="28"/>
          <w:szCs w:val="28"/>
        </w:rPr>
        <w:t>đai</w:t>
      </w:r>
      <w:proofErr w:type="gramEnd"/>
      <w:r>
        <w:rPr>
          <w:sz w:val="28"/>
          <w:szCs w:val="28"/>
        </w:rPr>
        <w:t xml:space="preserve"> ở trung ương là Bộ Tài nguyên và Môi trường.</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3" w:name="dieu_25"/>
      <w:r>
        <w:rPr>
          <w:b/>
          <w:bCs/>
          <w:sz w:val="28"/>
          <w:szCs w:val="28"/>
        </w:rPr>
        <w:t>Hỏi: Công chức địa chính ở xã, phường, thị trấn được quy định như thế nào?</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Trả lời: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Luật Đất </w:t>
      </w:r>
      <w:proofErr w:type="gramStart"/>
      <w:r>
        <w:rPr>
          <w:sz w:val="28"/>
          <w:szCs w:val="28"/>
        </w:rPr>
        <w:t>đai</w:t>
      </w:r>
      <w:proofErr w:type="gramEnd"/>
      <w:r>
        <w:rPr>
          <w:sz w:val="28"/>
          <w:szCs w:val="28"/>
        </w:rPr>
        <w:t xml:space="preserve"> năm 2013 quy định về Công chức địa chính ở xã, phường, thị trấn</w:t>
      </w:r>
      <w:bookmarkEnd w:id="3"/>
      <w:r>
        <w:rPr>
          <w:sz w:val="28"/>
          <w:szCs w:val="28"/>
        </w:rPr>
        <w:t>, theo đó:</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 Xã, phường, thị trấn có công chức làm công tác địa chính </w:t>
      </w:r>
      <w:proofErr w:type="gramStart"/>
      <w:r>
        <w:rPr>
          <w:sz w:val="28"/>
          <w:szCs w:val="28"/>
        </w:rPr>
        <w:t>theo</w:t>
      </w:r>
      <w:proofErr w:type="gramEnd"/>
      <w:r>
        <w:rPr>
          <w:sz w:val="28"/>
          <w:szCs w:val="28"/>
        </w:rPr>
        <w:t xml:space="preserve"> quy định của Luật cán bộ, công chức.</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2. Công chức địa chính ở xã, phường, thị trấn có trách nhiệm giúp Ủy ban nhân dân cấp xã trong việc quản lý đất </w:t>
      </w:r>
      <w:proofErr w:type="gramStart"/>
      <w:r>
        <w:rPr>
          <w:sz w:val="28"/>
          <w:szCs w:val="28"/>
        </w:rPr>
        <w:t>đai</w:t>
      </w:r>
      <w:proofErr w:type="gramEnd"/>
      <w:r>
        <w:rPr>
          <w:sz w:val="28"/>
          <w:szCs w:val="28"/>
        </w:rPr>
        <w:t xml:space="preserve"> tại địa phương.</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4" w:name="dieu_26"/>
      <w:r>
        <w:rPr>
          <w:b/>
          <w:bCs/>
          <w:sz w:val="28"/>
          <w:szCs w:val="28"/>
        </w:rPr>
        <w:t>Hỏi: Xin cho biết các bảo đảm của Nhà nước đối với người sử dụng đất</w:t>
      </w:r>
      <w:bookmarkEnd w:id="4"/>
      <w:r>
        <w:rPr>
          <w:b/>
          <w:bCs/>
          <w:sz w:val="28"/>
          <w:szCs w:val="28"/>
        </w:rPr>
        <w:t>?</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Trả lời: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Tại Điều 26 Luật Đất </w:t>
      </w:r>
      <w:proofErr w:type="gramStart"/>
      <w:r>
        <w:rPr>
          <w:sz w:val="28"/>
          <w:szCs w:val="28"/>
        </w:rPr>
        <w:t>đai</w:t>
      </w:r>
      <w:proofErr w:type="gramEnd"/>
      <w:r>
        <w:rPr>
          <w:sz w:val="28"/>
          <w:szCs w:val="28"/>
        </w:rPr>
        <w:t xml:space="preserve"> năm 2013 quy định bảo đảm của Nhà nước đối với người sử dụng đất, gồm:</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1. Bảo hộ quyền sử dụng đất và tài sản gắn liền với đất hợp pháp của người sử dụng đất.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lastRenderedPageBreak/>
        <w:t xml:space="preserve">2. Cấp Giấy chứng nhận quyền sử dụng đất, quyền sở hữu nhà ở và tài sản khác gắn liền với đất cho người sử dụng đất khi có đủ điều kiện </w:t>
      </w:r>
      <w:proofErr w:type="gramStart"/>
      <w:r>
        <w:rPr>
          <w:sz w:val="28"/>
          <w:szCs w:val="28"/>
        </w:rPr>
        <w:t>theo</w:t>
      </w:r>
      <w:proofErr w:type="gramEnd"/>
      <w:r>
        <w:rPr>
          <w:sz w:val="28"/>
          <w:szCs w:val="28"/>
        </w:rPr>
        <w:t xml:space="preserve"> quy định của pháp luật.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5" w:name="dieu_27"/>
      <w:r>
        <w:rPr>
          <w:b/>
          <w:bCs/>
          <w:sz w:val="28"/>
          <w:szCs w:val="28"/>
        </w:rPr>
        <w:t>Hỏi: Quy định về trách nhiệm của Nhà nước về đất ở, đất sản xuất nông nghiệp đối với đồng bào dân tộc thiểu số</w:t>
      </w:r>
      <w:bookmarkEnd w:id="5"/>
      <w:r>
        <w:rPr>
          <w:b/>
          <w:bCs/>
          <w:sz w:val="28"/>
          <w:szCs w:val="28"/>
        </w:rPr>
        <w:t xml:space="preserve"> như thế nào?</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 xml:space="preserve">Trả lời: </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Trách nhiệm của Nhà nước về đất ở, đất sản xuất nông nghiệp đối với đồng bào dân tộc thiểu số, bao gồm:</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1. Có chính sách về đất ở, đất sinh hoạt cộng đồng cho đồng bào dân tộc thiểu số phù hợp với phong tục, tập quán, bản sắc văn hóa và điều kiện thực tế của từng vùng.</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2. Có chính sách tạo điều kiện cho đồng bào dân tộc thiểu số trực tiếp sản xuất nông nghiệp ở nông thôn có đất để sản xuất nông nghiệp.</w:t>
      </w:r>
    </w:p>
    <w:p w:rsidR="004B5D78" w:rsidRDefault="004B5D78" w:rsidP="004B5D78">
      <w:pPr>
        <w:pStyle w:val="NormalWeb"/>
        <w:spacing w:before="120" w:beforeAutospacing="0" w:after="120" w:afterAutospacing="0" w:line="320" w:lineRule="exact"/>
        <w:ind w:firstLine="562"/>
        <w:jc w:val="both"/>
        <w:rPr>
          <w:b/>
          <w:bCs/>
          <w:sz w:val="28"/>
          <w:szCs w:val="28"/>
        </w:rPr>
      </w:pPr>
      <w:bookmarkStart w:id="6" w:name="dieu_28"/>
      <w:r>
        <w:rPr>
          <w:b/>
          <w:bCs/>
          <w:sz w:val="28"/>
          <w:szCs w:val="28"/>
        </w:rPr>
        <w:t xml:space="preserve">Hỏi: Trách nhiệm của Nhà nước trong việc xây dựng, cung cấp thông tin đất </w:t>
      </w:r>
      <w:proofErr w:type="gramStart"/>
      <w:r>
        <w:rPr>
          <w:b/>
          <w:bCs/>
          <w:sz w:val="28"/>
          <w:szCs w:val="28"/>
        </w:rPr>
        <w:t>đai</w:t>
      </w:r>
      <w:bookmarkEnd w:id="6"/>
      <w:proofErr w:type="gramEnd"/>
      <w:r>
        <w:rPr>
          <w:b/>
          <w:bCs/>
          <w:sz w:val="28"/>
          <w:szCs w:val="28"/>
        </w:rPr>
        <w:t xml:space="preserve"> như thế nào?</w:t>
      </w:r>
    </w:p>
    <w:p w:rsidR="004B5D78" w:rsidRDefault="004B5D78" w:rsidP="004B5D78">
      <w:pPr>
        <w:pStyle w:val="NormalWeb"/>
        <w:spacing w:before="120" w:beforeAutospacing="0" w:after="120" w:afterAutospacing="0" w:line="320" w:lineRule="exact"/>
        <w:ind w:firstLine="562"/>
        <w:jc w:val="both"/>
        <w:rPr>
          <w:b/>
          <w:bCs/>
          <w:sz w:val="28"/>
          <w:szCs w:val="28"/>
        </w:rPr>
      </w:pPr>
      <w:r>
        <w:rPr>
          <w:b/>
          <w:bCs/>
          <w:sz w:val="28"/>
          <w:szCs w:val="28"/>
        </w:rPr>
        <w:t>Trả lời: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Trách nhiệm của Nhà nước trong việc xây dựng, cung cấp thông tin đất </w:t>
      </w:r>
      <w:proofErr w:type="gramStart"/>
      <w:r>
        <w:rPr>
          <w:sz w:val="28"/>
          <w:szCs w:val="28"/>
        </w:rPr>
        <w:t>đai</w:t>
      </w:r>
      <w:proofErr w:type="gramEnd"/>
      <w:r>
        <w:rPr>
          <w:sz w:val="28"/>
          <w:szCs w:val="28"/>
        </w:rPr>
        <w:t xml:space="preserve"> được quy định tại Điều 28 Luật Đất đai năm 2013, gồm:</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1. Xây dựng, quản lý hệ thống thông tin đất </w:t>
      </w:r>
      <w:proofErr w:type="gramStart"/>
      <w:r>
        <w:rPr>
          <w:sz w:val="28"/>
          <w:szCs w:val="28"/>
        </w:rPr>
        <w:t>đai</w:t>
      </w:r>
      <w:proofErr w:type="gramEnd"/>
      <w:r>
        <w:rPr>
          <w:sz w:val="28"/>
          <w:szCs w:val="28"/>
        </w:rPr>
        <w:t xml:space="preserve"> và bảo đảm quyền tiếp cận của tổ chức, cá nhân đối với hệ thống thông tin đất đai.</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2. Công bố kịp thời, công khai thông tin thuộc hệ thống thông tin đất </w:t>
      </w:r>
      <w:proofErr w:type="gramStart"/>
      <w:r>
        <w:rPr>
          <w:sz w:val="28"/>
          <w:szCs w:val="28"/>
        </w:rPr>
        <w:t>đai</w:t>
      </w:r>
      <w:proofErr w:type="gramEnd"/>
      <w:r>
        <w:rPr>
          <w:sz w:val="28"/>
          <w:szCs w:val="28"/>
        </w:rPr>
        <w:t xml:space="preserve"> cho tổ chức, cá nhân, trừ những thông tin thuộc bí mật theo quy định của pháp luật.</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t xml:space="preserve">3. Thông báo quyết định hành chính, hành </w:t>
      </w:r>
      <w:proofErr w:type="gramStart"/>
      <w:r>
        <w:rPr>
          <w:sz w:val="28"/>
          <w:szCs w:val="28"/>
        </w:rPr>
        <w:t>vi</w:t>
      </w:r>
      <w:proofErr w:type="gramEnd"/>
      <w:r>
        <w:rPr>
          <w:sz w:val="28"/>
          <w:szCs w:val="28"/>
        </w:rPr>
        <w:t xml:space="preserve"> hành chính trong lĩnh vực quản lý đất đai cho tổ chức, cá nhân bị ảnh hưởng quyền và lợi ích hợp pháp.</w:t>
      </w:r>
    </w:p>
    <w:p w:rsidR="004B5D78" w:rsidRDefault="004B5D78" w:rsidP="004B5D78">
      <w:pPr>
        <w:pStyle w:val="NormalWeb"/>
        <w:spacing w:before="120" w:beforeAutospacing="0" w:after="120" w:afterAutospacing="0" w:line="320" w:lineRule="exact"/>
        <w:ind w:firstLine="562"/>
        <w:jc w:val="both"/>
        <w:rPr>
          <w:sz w:val="28"/>
          <w:szCs w:val="28"/>
        </w:rPr>
      </w:pPr>
      <w:r>
        <w:rPr>
          <w:sz w:val="28"/>
          <w:szCs w:val="28"/>
        </w:rPr>
        <w:lastRenderedPageBreak/>
        <w:t>4. Cơ quan nhà nước, người có thẩm quyền trong quản lý, sử dụng đất đai có trách nhiệm tạo điều kiện, cung cấp thông tin về đất đai cho tổ chức, cá nhân theo quy định của pháp luật</w:t>
      </w:r>
      <w:proofErr w:type="gramStart"/>
      <w:r>
        <w:rPr>
          <w:sz w:val="28"/>
          <w:szCs w:val="28"/>
        </w:rPr>
        <w:t>./</w:t>
      </w:r>
      <w:proofErr w:type="gramEnd"/>
      <w:r>
        <w:rPr>
          <w:sz w:val="28"/>
          <w:szCs w:val="28"/>
        </w:rPr>
        <w:t>.</w:t>
      </w:r>
    </w:p>
    <w:p w:rsidR="004B5D78" w:rsidRDefault="004B5D78" w:rsidP="004B5D78">
      <w:pPr>
        <w:pStyle w:val="NormalWeb"/>
        <w:spacing w:before="120" w:beforeAutospacing="0" w:after="120" w:afterAutospacing="0" w:line="320" w:lineRule="exact"/>
        <w:ind w:firstLine="562"/>
        <w:jc w:val="center"/>
        <w:rPr>
          <w:b/>
          <w:bCs/>
          <w:sz w:val="28"/>
          <w:szCs w:val="28"/>
        </w:rPr>
      </w:pPr>
      <w:r>
        <w:rPr>
          <w:b/>
          <w:bCs/>
          <w:sz w:val="28"/>
          <w:szCs w:val="28"/>
        </w:rPr>
        <w:t>SỞ TƯ PHÁP TỈNH BẮC NINH</w:t>
      </w:r>
    </w:p>
    <w:p w:rsidR="004B5D78" w:rsidRDefault="004B5D78" w:rsidP="004B5D78"/>
    <w:p w:rsidR="00E73AB1" w:rsidRDefault="00E73AB1">
      <w:bookmarkStart w:id="7" w:name="_GoBack"/>
      <w:bookmarkEnd w:id="7"/>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78"/>
    <w:rsid w:val="00105488"/>
    <w:rsid w:val="004B5D78"/>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7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B5D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7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B5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2022-03-03T03:16:00Z</dcterms:created>
  <dcterms:modified xsi:type="dcterms:W3CDTF">2022-03-03T03:16:00Z</dcterms:modified>
</cp:coreProperties>
</file>