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1" w:type="dxa"/>
        <w:tblInd w:w="-318" w:type="dxa"/>
        <w:tblLook w:val="01E0" w:firstRow="1" w:lastRow="1" w:firstColumn="1" w:lastColumn="1" w:noHBand="0" w:noVBand="0"/>
      </w:tblPr>
      <w:tblGrid>
        <w:gridCol w:w="4161"/>
        <w:gridCol w:w="5740"/>
      </w:tblGrid>
      <w:tr w:rsidR="00DF0162" w14:paraId="3183CA97" w14:textId="77777777" w:rsidTr="00DF0162">
        <w:trPr>
          <w:trHeight w:val="1133"/>
        </w:trPr>
        <w:tc>
          <w:tcPr>
            <w:tcW w:w="4161" w:type="dxa"/>
          </w:tcPr>
          <w:p w14:paraId="6E6FD835" w14:textId="77777777" w:rsidR="00DF0162" w:rsidRDefault="00DF0162">
            <w:pPr>
              <w:spacing w:line="240" w:lineRule="atLeast"/>
              <w:jc w:val="center"/>
              <w:rPr>
                <w:rFonts w:ascii="Times New Roman" w:hAnsi="Times New Roman"/>
                <w:b/>
              </w:rPr>
            </w:pPr>
            <w:r>
              <w:rPr>
                <w:rFonts w:ascii="Times New Roman" w:hAnsi="Times New Roman"/>
                <w:b/>
              </w:rPr>
              <w:t>ỦY BAN NHÂN DÂN</w:t>
            </w:r>
          </w:p>
          <w:p w14:paraId="53C65FAD" w14:textId="77777777" w:rsidR="00DF0162" w:rsidRDefault="00DF0162">
            <w:pPr>
              <w:spacing w:line="240" w:lineRule="atLeast"/>
              <w:jc w:val="center"/>
              <w:rPr>
                <w:rFonts w:ascii="Times New Roman" w:hAnsi="Times New Roman"/>
                <w:b/>
              </w:rPr>
            </w:pPr>
            <w:r>
              <w:rPr>
                <w:rFonts w:ascii="Times New Roman" w:hAnsi="Times New Roman"/>
                <w:b/>
              </w:rPr>
              <w:t>THÀNH PHỐ TỪ SƠN</w:t>
            </w:r>
          </w:p>
          <w:p w14:paraId="7C516029" w14:textId="79C1E6D0" w:rsidR="00DF0162" w:rsidRDefault="00DF0162" w:rsidP="004564AE">
            <w:pPr>
              <w:spacing w:before="120" w:line="240" w:lineRule="atLeast"/>
              <w:jc w:val="center"/>
              <w:rPr>
                <w:rFonts w:ascii="Times New Roman" w:hAnsi="Times New Roman"/>
                <w:b/>
                <w:sz w:val="26"/>
              </w:rPr>
            </w:pPr>
            <w:r>
              <w:rPr>
                <w:noProof/>
              </w:rPr>
              <mc:AlternateContent>
                <mc:Choice Requires="wps">
                  <w:drawing>
                    <wp:anchor distT="4294967295" distB="4294967295" distL="114300" distR="114300" simplePos="0" relativeHeight="251659264" behindDoc="0" locked="0" layoutInCell="1" allowOverlap="1" wp14:anchorId="4DA32AC4" wp14:editId="07AC866F">
                      <wp:simplePos x="0" y="0"/>
                      <wp:positionH relativeFrom="column">
                        <wp:posOffset>867410</wp:posOffset>
                      </wp:positionH>
                      <wp:positionV relativeFrom="paragraph">
                        <wp:posOffset>4445</wp:posOffset>
                      </wp:positionV>
                      <wp:extent cx="724535" cy="0"/>
                      <wp:effectExtent l="0" t="0" r="18415" b="19050"/>
                      <wp:wrapNone/>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BB97" id="Straight Connector 5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pt,.35pt" to="12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"/>
                  </w:pict>
                </mc:Fallback>
              </mc:AlternateContent>
            </w:r>
            <w:r>
              <w:rPr>
                <w:rFonts w:ascii="Times New Roman" w:hAnsi="Times New Roman"/>
              </w:rPr>
              <w:t xml:space="preserve">Số: </w:t>
            </w:r>
            <w:r w:rsidR="002204A2">
              <w:rPr>
                <w:rFonts w:ascii="Times New Roman" w:hAnsi="Times New Roman"/>
              </w:rPr>
              <w:t>192</w:t>
            </w:r>
            <w:r>
              <w:rPr>
                <w:rFonts w:ascii="Times New Roman" w:hAnsi="Times New Roman"/>
              </w:rPr>
              <w:t>/UBND-VX</w:t>
            </w:r>
          </w:p>
          <w:p w14:paraId="58E30FCF" w14:textId="77777777" w:rsidR="00DF0162" w:rsidRDefault="00DF0162">
            <w:pPr>
              <w:spacing w:line="240" w:lineRule="atLeast"/>
              <w:jc w:val="center"/>
              <w:rPr>
                <w:rFonts w:ascii="Times New Roman" w:hAnsi="Times New Roman"/>
                <w:sz w:val="26"/>
                <w:szCs w:val="26"/>
              </w:rPr>
            </w:pPr>
            <w:r>
              <w:rPr>
                <w:rFonts w:ascii="Times New Roman" w:hAnsi="Times New Roman"/>
                <w:sz w:val="26"/>
                <w:szCs w:val="26"/>
              </w:rPr>
              <w:t xml:space="preserve">V/v tăng cường công tác quản lý </w:t>
            </w:r>
          </w:p>
          <w:p w14:paraId="19E26F6A" w14:textId="77777777" w:rsidR="00DF0162" w:rsidRDefault="00DF0162">
            <w:pPr>
              <w:spacing w:line="240" w:lineRule="atLeast"/>
              <w:jc w:val="center"/>
              <w:rPr>
                <w:rFonts w:ascii="Times New Roman" w:hAnsi="Times New Roman"/>
                <w:sz w:val="26"/>
                <w:szCs w:val="26"/>
              </w:rPr>
            </w:pPr>
            <w:r>
              <w:rPr>
                <w:rFonts w:ascii="Times New Roman" w:hAnsi="Times New Roman"/>
                <w:sz w:val="26"/>
                <w:szCs w:val="26"/>
              </w:rPr>
              <w:t>di tích lịch sử văn hóa trên địa bàn thành phố Từ Sơn</w:t>
            </w:r>
          </w:p>
        </w:tc>
        <w:tc>
          <w:tcPr>
            <w:tcW w:w="5740" w:type="dxa"/>
          </w:tcPr>
          <w:p w14:paraId="1ED8E89C" w14:textId="77777777" w:rsidR="00DF0162" w:rsidRDefault="00DF0162">
            <w:pPr>
              <w:spacing w:line="240" w:lineRule="atLeast"/>
              <w:jc w:val="center"/>
              <w:rPr>
                <w:rFonts w:ascii="Times New Roman" w:hAnsi="Times New Roman"/>
                <w:b/>
                <w:sz w:val="26"/>
              </w:rPr>
            </w:pPr>
            <w:r>
              <w:rPr>
                <w:rFonts w:ascii="Times New Roman" w:hAnsi="Times New Roman"/>
                <w:b/>
                <w:sz w:val="26"/>
              </w:rPr>
              <w:t>CỘNG HOÀ XÃ HỘI CHỦ NGHĨA VIỆT NAM</w:t>
            </w:r>
          </w:p>
          <w:p w14:paraId="02607DDF" w14:textId="77777777" w:rsidR="00DF0162" w:rsidRDefault="00DF0162">
            <w:pPr>
              <w:spacing w:line="240" w:lineRule="atLeast"/>
              <w:jc w:val="center"/>
              <w:rPr>
                <w:rFonts w:ascii="Times New Roman" w:hAnsi="Times New Roman"/>
                <w:b/>
              </w:rPr>
            </w:pPr>
            <w:r>
              <w:rPr>
                <w:rFonts w:ascii="Times New Roman" w:hAnsi="Times New Roman"/>
                <w:b/>
              </w:rPr>
              <w:t>Độc lập-Tự do-Hạnh phúc</w:t>
            </w:r>
          </w:p>
          <w:p w14:paraId="4AC97548" w14:textId="77777777" w:rsidR="00DF0162" w:rsidRDefault="00DF0162">
            <w:pPr>
              <w:spacing w:line="240" w:lineRule="atLeast"/>
              <w:jc w:val="center"/>
              <w:rPr>
                <w:rFonts w:ascii="Times New Roman" w:hAnsi="Times New Roman"/>
                <w:b/>
              </w:rPr>
            </w:pPr>
            <w:r>
              <w:rPr>
                <w:noProof/>
              </w:rPr>
              <mc:AlternateContent>
                <mc:Choice Requires="wps">
                  <w:drawing>
                    <wp:anchor distT="4294967295" distB="4294967295" distL="114300" distR="114300" simplePos="0" relativeHeight="251660288" behindDoc="0" locked="0" layoutInCell="1" allowOverlap="1" wp14:anchorId="00AE1304" wp14:editId="311C26E5">
                      <wp:simplePos x="0" y="0"/>
                      <wp:positionH relativeFrom="column">
                        <wp:posOffset>766445</wp:posOffset>
                      </wp:positionH>
                      <wp:positionV relativeFrom="paragraph">
                        <wp:posOffset>17145</wp:posOffset>
                      </wp:positionV>
                      <wp:extent cx="1990725" cy="0"/>
                      <wp:effectExtent l="0" t="0" r="9525"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2EA7" id="Straight Connector 5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1.35pt" to="21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"/>
                  </w:pict>
                </mc:Fallback>
              </mc:AlternateContent>
            </w:r>
          </w:p>
          <w:p w14:paraId="2DA51783" w14:textId="71303B44" w:rsidR="00DF0162" w:rsidRDefault="00DF0162">
            <w:pPr>
              <w:spacing w:line="240" w:lineRule="atLeast"/>
              <w:jc w:val="center"/>
              <w:rPr>
                <w:rFonts w:ascii="Times New Roman" w:hAnsi="Times New Roman"/>
              </w:rPr>
            </w:pPr>
            <w:r>
              <w:rPr>
                <w:rFonts w:ascii="Times New Roman" w:hAnsi="Times New Roman"/>
                <w:i/>
              </w:rPr>
              <w:t xml:space="preserve">             Từ Sơn, ngày  </w:t>
            </w:r>
            <w:r w:rsidR="002204A2">
              <w:rPr>
                <w:rFonts w:ascii="Times New Roman" w:hAnsi="Times New Roman"/>
                <w:i/>
              </w:rPr>
              <w:t>20</w:t>
            </w:r>
            <w:r>
              <w:rPr>
                <w:rFonts w:ascii="Times New Roman" w:hAnsi="Times New Roman"/>
                <w:i/>
              </w:rPr>
              <w:t xml:space="preserve">  tháng 4 năm 2022</w:t>
            </w:r>
          </w:p>
        </w:tc>
      </w:tr>
    </w:tbl>
    <w:p w14:paraId="27FFE011" w14:textId="77777777" w:rsidR="00DF0162" w:rsidRPr="004564AE" w:rsidRDefault="00DF0162" w:rsidP="00DF0162">
      <w:pPr>
        <w:spacing w:line="288" w:lineRule="auto"/>
        <w:ind w:right="-540" w:firstLine="720"/>
        <w:jc w:val="center"/>
        <w:rPr>
          <w:rFonts w:ascii="Times New Roman" w:hAnsi="Times New Roman"/>
          <w:b/>
          <w:sz w:val="18"/>
        </w:rPr>
      </w:pPr>
    </w:p>
    <w:p w14:paraId="1E43C485" w14:textId="77777777" w:rsidR="00DF0162" w:rsidRDefault="00DF0162" w:rsidP="00DF0162">
      <w:pPr>
        <w:spacing w:line="288" w:lineRule="auto"/>
        <w:ind w:left="2160" w:right="-540" w:firstLine="720"/>
        <w:rPr>
          <w:rFonts w:ascii="Times New Roman" w:hAnsi="Times New Roman"/>
        </w:rPr>
      </w:pPr>
      <w:r>
        <w:rPr>
          <w:rFonts w:ascii="Times New Roman" w:hAnsi="Times New Roman"/>
        </w:rPr>
        <w:t xml:space="preserve">Kính gửi: </w:t>
      </w:r>
      <w:r w:rsidR="004564AE">
        <w:rPr>
          <w:rFonts w:ascii="Times New Roman" w:hAnsi="Times New Roman"/>
        </w:rPr>
        <w:t xml:space="preserve">- </w:t>
      </w:r>
      <w:r>
        <w:rPr>
          <w:rFonts w:ascii="Times New Roman" w:hAnsi="Times New Roman"/>
        </w:rPr>
        <w:t>UBND các phường</w:t>
      </w:r>
      <w:r w:rsidR="004564AE">
        <w:rPr>
          <w:rFonts w:ascii="Times New Roman" w:hAnsi="Times New Roman"/>
        </w:rPr>
        <w:t>.</w:t>
      </w:r>
    </w:p>
    <w:p w14:paraId="28D6DBB7" w14:textId="77777777" w:rsidR="00DF0162" w:rsidRDefault="00DF0162" w:rsidP="00DF0162">
      <w:pPr>
        <w:spacing w:line="288" w:lineRule="auto"/>
        <w:ind w:right="-540" w:firstLine="720"/>
        <w:jc w:val="center"/>
        <w:rPr>
          <w:rFonts w:ascii="Times New Roman" w:hAnsi="Times New Roman"/>
          <w:b/>
        </w:rPr>
      </w:pPr>
      <w:r>
        <w:rPr>
          <w:rFonts w:ascii="Times New Roman" w:hAnsi="Times New Roman"/>
        </w:rPr>
        <w:t xml:space="preserve">                       </w:t>
      </w:r>
    </w:p>
    <w:p w14:paraId="55B7B433" w14:textId="77777777" w:rsidR="00DF0162" w:rsidRDefault="00DF0162" w:rsidP="004564AE">
      <w:pPr>
        <w:spacing w:line="240" w:lineRule="atLeast"/>
        <w:ind w:right="91" w:firstLine="720"/>
        <w:jc w:val="both"/>
        <w:rPr>
          <w:rFonts w:ascii="Times New Roman" w:hAnsi="Times New Roman"/>
        </w:rPr>
      </w:pPr>
      <w:r>
        <w:rPr>
          <w:rFonts w:ascii="Times New Roman" w:hAnsi="Times New Roman"/>
        </w:rPr>
        <w:t xml:space="preserve">Thực hiện văn bản số 993/UBND-KGVH ngày 14/4/2022 của UBND tỉnh Bắc Ninh về việc tăng cường công tác bảo vệ, bảo quản, phát huy giá trị bảo vật quốc gia và lập hồ sơ hiện vật đề nghị công nhận bảo vật quốc gia đợt 11, năm 2022. Chủ tịch UBND thành phố chỉ đạo UBND các phường nghiêm túc thực hiện một số nội dung sau: </w:t>
      </w:r>
    </w:p>
    <w:p w14:paraId="0388F5A0" w14:textId="77777777" w:rsidR="00DF0162" w:rsidRDefault="00DF0162" w:rsidP="004564AE">
      <w:pPr>
        <w:spacing w:line="240" w:lineRule="atLeast"/>
        <w:ind w:right="91" w:firstLine="720"/>
        <w:jc w:val="both"/>
        <w:rPr>
          <w:rFonts w:ascii="Times New Roman" w:hAnsi="Times New Roman"/>
        </w:rPr>
      </w:pPr>
      <w:r>
        <w:rPr>
          <w:rFonts w:ascii="Times New Roman" w:hAnsi="Times New Roman"/>
        </w:rPr>
        <w:t>1. Thực hiện nghiêm Luật Di sản văn hóa năm 2001, sửa đổi, bổ sung năm 2009; Quyết định số 10/2021/QĐ-UBND ngày 06/5/2021 của UBND tỉnh Bắc Ninh Quyết định về việc ban hành Quy định quản lý di tích, di vật, cổ vật, bảo vật quốc gia trên địa bàn tỉnh Bắc Ninh.</w:t>
      </w:r>
    </w:p>
    <w:p w14:paraId="3843C096" w14:textId="77777777" w:rsidR="00DF0162" w:rsidRDefault="00DF0162" w:rsidP="00255193">
      <w:pPr>
        <w:spacing w:before="120" w:line="240" w:lineRule="atLeast"/>
        <w:ind w:right="91" w:firstLine="720"/>
        <w:jc w:val="both"/>
        <w:rPr>
          <w:rFonts w:ascii="Times New Roman" w:hAnsi="Times New Roman"/>
        </w:rPr>
      </w:pPr>
      <w:r>
        <w:rPr>
          <w:rFonts w:ascii="Times New Roman" w:hAnsi="Times New Roman"/>
        </w:rPr>
        <w:t>2. Rà soát, lựa chọn hiện vật đủ điều kiện lập hồ sơ hiện vật đề nghị công nhận bảo vật quốc gia đợt 11, năm 2022.</w:t>
      </w:r>
    </w:p>
    <w:p w14:paraId="1A3FFC95" w14:textId="77777777" w:rsidR="00DF0162" w:rsidRDefault="00DF0162" w:rsidP="00255193">
      <w:pPr>
        <w:spacing w:before="120" w:line="240" w:lineRule="atLeast"/>
        <w:ind w:firstLine="720"/>
        <w:jc w:val="both"/>
        <w:rPr>
          <w:rFonts w:ascii="Times New Roman" w:hAnsi="Times New Roman"/>
        </w:rPr>
      </w:pPr>
      <w:r>
        <w:rPr>
          <w:rFonts w:ascii="Times New Roman" w:hAnsi="Times New Roman"/>
        </w:rPr>
        <w:t>3. Kiện toàn và thành lập các Ban quản lý di tích theo Quyết định số 10/2021/QĐ-UBND ngày 06/5/2021 của UBND tỉnh Bắc Ninh bao gồm: Các di tích đã được Nhà nước xếp hạng và công trình xây dựng, địa điểm có giá trị lịch sử văn hóa nằm trong danh mục kiểm kê của tỉnh. (</w:t>
      </w:r>
      <w:r>
        <w:rPr>
          <w:rFonts w:ascii="Times New Roman" w:hAnsi="Times New Roman"/>
          <w:i/>
        </w:rPr>
        <w:t>Có danh mục kiểm kê di tích của tỉnh kèm theo</w:t>
      </w:r>
      <w:r>
        <w:rPr>
          <w:rFonts w:ascii="Times New Roman" w:hAnsi="Times New Roman"/>
        </w:rPr>
        <w:t xml:space="preserve">). Các Ban quản lý di tích được thành lập phải xây dựng nội quy, quy chế hoạt động và phân công trách nhiệm cụ thể cho các thành viên. </w:t>
      </w:r>
    </w:p>
    <w:p w14:paraId="23C99B8D" w14:textId="77777777" w:rsidR="00DF0162" w:rsidRDefault="00DF0162" w:rsidP="00255193">
      <w:pPr>
        <w:spacing w:before="120" w:line="240" w:lineRule="atLeast"/>
        <w:ind w:right="91" w:firstLine="720"/>
        <w:jc w:val="both"/>
        <w:rPr>
          <w:rFonts w:ascii="Times New Roman" w:hAnsi="Times New Roman"/>
          <w:bCs/>
        </w:rPr>
      </w:pPr>
      <w:r>
        <w:rPr>
          <w:rFonts w:ascii="Times New Roman" w:hAnsi="Times New Roman"/>
        </w:rPr>
        <w:t>4. Quản lý nghiêm việc tu bổ, tôn tạo di tích,</w:t>
      </w:r>
      <w:r>
        <w:rPr>
          <w:rFonts w:ascii="Times New Roman" w:hAnsi="Times New Roman"/>
          <w:bCs/>
        </w:rPr>
        <w:t xml:space="preserve"> các di tích khi tiến hành tu bổ, tôn tạo phải làm thủ tục xin phép cơ quan nhà nước có thẩm quyền, không tự ý xây dựng trong di tích khi chưa được cấp có thẩm quyền cho phép. </w:t>
      </w:r>
    </w:p>
    <w:p w14:paraId="08612547" w14:textId="77777777" w:rsidR="00DF0162" w:rsidRDefault="00DF0162" w:rsidP="00255193">
      <w:pPr>
        <w:spacing w:before="120" w:line="240" w:lineRule="atLeast"/>
        <w:ind w:firstLine="720"/>
        <w:jc w:val="both"/>
        <w:rPr>
          <w:rFonts w:ascii="Times New Roman" w:hAnsi="Times New Roman"/>
        </w:rPr>
      </w:pPr>
      <w:r>
        <w:rPr>
          <w:rFonts w:ascii="Times New Roman" w:hAnsi="Times New Roman"/>
        </w:rPr>
        <w:t>5. Với các di tích có đông khách đến thăm quan, Ban quản lý di tích cần phân công bộ phận thường trực để hướng dẫn, đón, tiếp khách đến thăm quan. Quản lý nghiêm tiền công đức, tiền giọt dầu theo đúng quy định. Không khoán trắng công tác quản lý, bảo vệ di tích cho nhà chùa hoặc cá nhân.</w:t>
      </w:r>
    </w:p>
    <w:p w14:paraId="11DFB8FD" w14:textId="77777777" w:rsidR="00DF0162" w:rsidRDefault="00DF0162" w:rsidP="00255193">
      <w:pPr>
        <w:spacing w:before="120" w:line="240" w:lineRule="atLeast"/>
        <w:ind w:firstLine="720"/>
        <w:jc w:val="both"/>
        <w:rPr>
          <w:rFonts w:ascii="Times New Roman" w:hAnsi="Times New Roman"/>
        </w:rPr>
      </w:pPr>
      <w:r>
        <w:rPr>
          <w:rFonts w:ascii="Times New Roman" w:hAnsi="Times New Roman"/>
        </w:rPr>
        <w:t xml:space="preserve">6. Xây dựng các phương án bảo vệ di tích, phòng chống cháy nổ, lắp đặt hệ thống an ninh đối với các di tích còn lưu giữ nhiều tài liệu, di vật, cổ vật có giá trị. Không tự ý đưa hiện vật mới vào di tích khi chưa được cấp có thẩm quyền cho phép. </w:t>
      </w:r>
    </w:p>
    <w:p w14:paraId="4EC86B1F" w14:textId="77777777" w:rsidR="00DF0162" w:rsidRDefault="00DF0162" w:rsidP="00DF0162">
      <w:pPr>
        <w:spacing w:before="120" w:line="240" w:lineRule="atLeast"/>
        <w:ind w:firstLine="720"/>
        <w:jc w:val="both"/>
        <w:rPr>
          <w:rFonts w:ascii="Times New Roman" w:hAnsi="Times New Roman"/>
        </w:rPr>
      </w:pPr>
      <w:r>
        <w:rPr>
          <w:rFonts w:ascii="Times New Roman" w:hAnsi="Times New Roman"/>
        </w:rPr>
        <w:t>Yêu cầu UBND các phường triển khai thực hiện để công tác quản lý, bảo vệ di tích lịch sử văn hóa trên địa bàn thành phố đạt hiệu quả./.</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DF0162" w14:paraId="1EC1758F" w14:textId="77777777" w:rsidTr="00DF0162">
        <w:tc>
          <w:tcPr>
            <w:tcW w:w="4928" w:type="dxa"/>
          </w:tcPr>
          <w:p w14:paraId="79C25A5A" w14:textId="77777777" w:rsidR="00DF0162" w:rsidRDefault="00DF0162" w:rsidP="004564AE">
            <w:pPr>
              <w:spacing w:before="120" w:line="264" w:lineRule="auto"/>
              <w:rPr>
                <w:rFonts w:ascii="Times New Roman" w:hAnsi="Times New Roman"/>
                <w:b/>
              </w:rPr>
            </w:pPr>
            <w:r>
              <w:rPr>
                <w:rFonts w:ascii="Times New Roman" w:hAnsi="Times New Roman"/>
                <w:sz w:val="26"/>
                <w:szCs w:val="26"/>
              </w:rPr>
              <w:t xml:space="preserve">  </w:t>
            </w:r>
            <w:r>
              <w:rPr>
                <w:rFonts w:ascii="Times New Roman" w:hAnsi="Times New Roman"/>
                <w:b/>
                <w:sz w:val="24"/>
                <w:szCs w:val="24"/>
              </w:rPr>
              <w:t>Nơi nhận</w:t>
            </w:r>
            <w:r>
              <w:rPr>
                <w:rFonts w:ascii="Times New Roman" w:hAnsi="Times New Roman"/>
                <w:sz w:val="24"/>
                <w:szCs w:val="24"/>
              </w:rPr>
              <w:t>:</w:t>
            </w:r>
            <w:r>
              <w:rPr>
                <w:rFonts w:ascii="Times New Roman" w:hAnsi="Times New Roman"/>
                <w:sz w:val="26"/>
                <w:szCs w:val="26"/>
              </w:rPr>
              <w:t xml:space="preserve"> </w:t>
            </w:r>
            <w:r>
              <w:rPr>
                <w:rFonts w:ascii="Times New Roman" w:hAnsi="Times New Roman"/>
              </w:rPr>
              <w:t xml:space="preserve">                                                             </w:t>
            </w:r>
          </w:p>
          <w:p w14:paraId="30112396" w14:textId="77777777" w:rsidR="00DF0162" w:rsidRDefault="00DF0162">
            <w:pPr>
              <w:spacing w:line="240" w:lineRule="atLeast"/>
              <w:rPr>
                <w:rFonts w:ascii="Times New Roman" w:hAnsi="Times New Roman"/>
                <w:sz w:val="22"/>
                <w:szCs w:val="22"/>
              </w:rPr>
            </w:pPr>
            <w:r>
              <w:rPr>
                <w:rFonts w:ascii="Times New Roman" w:hAnsi="Times New Roman"/>
                <w:sz w:val="22"/>
                <w:szCs w:val="22"/>
              </w:rPr>
              <w:t xml:space="preserve">- Như trên; </w:t>
            </w:r>
          </w:p>
          <w:p w14:paraId="1C8EF2C2" w14:textId="77777777" w:rsidR="00DF0162" w:rsidRDefault="00DF0162">
            <w:pPr>
              <w:spacing w:line="240" w:lineRule="atLeast"/>
              <w:rPr>
                <w:rFonts w:ascii="Times New Roman" w:hAnsi="Times New Roman"/>
                <w:sz w:val="22"/>
                <w:szCs w:val="22"/>
              </w:rPr>
            </w:pPr>
            <w:r>
              <w:rPr>
                <w:rFonts w:ascii="Times New Roman" w:hAnsi="Times New Roman"/>
                <w:sz w:val="22"/>
                <w:szCs w:val="22"/>
              </w:rPr>
              <w:t>- Thường trực Thành ủy (b/c);</w:t>
            </w:r>
          </w:p>
          <w:p w14:paraId="3303B7F9" w14:textId="77777777" w:rsidR="00DF0162" w:rsidRDefault="00DF0162">
            <w:pPr>
              <w:spacing w:line="240" w:lineRule="atLeast"/>
              <w:rPr>
                <w:rFonts w:ascii="Times New Roman" w:hAnsi="Times New Roman"/>
                <w:sz w:val="22"/>
                <w:szCs w:val="22"/>
              </w:rPr>
            </w:pPr>
            <w:r>
              <w:rPr>
                <w:rFonts w:ascii="Times New Roman" w:hAnsi="Times New Roman"/>
                <w:sz w:val="22"/>
                <w:szCs w:val="22"/>
              </w:rPr>
              <w:t xml:space="preserve">- Chủ tịch UBND thành phố (b/c);                                                            </w:t>
            </w:r>
          </w:p>
          <w:p w14:paraId="30B5877A" w14:textId="77777777" w:rsidR="00DF0162" w:rsidRDefault="00DF0162">
            <w:pPr>
              <w:spacing w:line="240" w:lineRule="atLeast"/>
              <w:rPr>
                <w:rFonts w:ascii="Times New Roman" w:hAnsi="Times New Roman"/>
                <w:sz w:val="22"/>
                <w:szCs w:val="22"/>
              </w:rPr>
            </w:pPr>
            <w:r>
              <w:rPr>
                <w:rFonts w:ascii="Times New Roman" w:hAnsi="Times New Roman"/>
                <w:sz w:val="22"/>
                <w:szCs w:val="22"/>
              </w:rPr>
              <w:t xml:space="preserve">- Lưu VT, VHTT.     </w:t>
            </w:r>
          </w:p>
          <w:p w14:paraId="3F1B19C1" w14:textId="77777777" w:rsidR="00DF0162" w:rsidRDefault="00DF0162">
            <w:pPr>
              <w:spacing w:line="264" w:lineRule="auto"/>
              <w:jc w:val="both"/>
              <w:rPr>
                <w:rFonts w:ascii="Times New Roman" w:hAnsi="Times New Roman"/>
              </w:rPr>
            </w:pPr>
          </w:p>
        </w:tc>
        <w:tc>
          <w:tcPr>
            <w:tcW w:w="4819" w:type="dxa"/>
          </w:tcPr>
          <w:p w14:paraId="0DB7D111" w14:textId="77777777" w:rsidR="00DF0162" w:rsidRDefault="00DF0162" w:rsidP="004564AE">
            <w:pPr>
              <w:spacing w:before="120" w:line="240" w:lineRule="atLeast"/>
              <w:jc w:val="center"/>
              <w:rPr>
                <w:rFonts w:ascii="Times New Roman" w:hAnsi="Times New Roman"/>
                <w:b/>
              </w:rPr>
            </w:pPr>
            <w:r>
              <w:rPr>
                <w:rFonts w:ascii="Times New Roman" w:hAnsi="Times New Roman"/>
                <w:b/>
              </w:rPr>
              <w:t>KT. CHỦ TỊCH</w:t>
            </w:r>
          </w:p>
          <w:p w14:paraId="5FDC2562" w14:textId="77777777" w:rsidR="00DF0162" w:rsidRDefault="00DF0162">
            <w:pPr>
              <w:spacing w:line="240" w:lineRule="atLeast"/>
              <w:jc w:val="center"/>
              <w:rPr>
                <w:rFonts w:ascii="Times New Roman" w:hAnsi="Times New Roman"/>
                <w:b/>
              </w:rPr>
            </w:pPr>
            <w:r>
              <w:rPr>
                <w:rFonts w:ascii="Times New Roman" w:hAnsi="Times New Roman"/>
                <w:b/>
              </w:rPr>
              <w:t>PHÓ CHỦ TỊCH</w:t>
            </w:r>
          </w:p>
          <w:p w14:paraId="1B9300E3" w14:textId="77777777" w:rsidR="00DF0162" w:rsidRDefault="00DF0162">
            <w:pPr>
              <w:spacing w:line="264" w:lineRule="auto"/>
              <w:jc w:val="center"/>
              <w:rPr>
                <w:rFonts w:ascii="Times New Roman" w:hAnsi="Times New Roman"/>
                <w:b/>
              </w:rPr>
            </w:pPr>
          </w:p>
          <w:p w14:paraId="7195C799" w14:textId="77777777" w:rsidR="00DF0162" w:rsidRPr="00255193" w:rsidRDefault="00DF0162">
            <w:pPr>
              <w:spacing w:line="264" w:lineRule="auto"/>
              <w:jc w:val="center"/>
              <w:rPr>
                <w:rFonts w:ascii="Times New Roman" w:hAnsi="Times New Roman"/>
                <w:b/>
                <w:sz w:val="42"/>
              </w:rPr>
            </w:pPr>
          </w:p>
          <w:p w14:paraId="1A172F32" w14:textId="77777777" w:rsidR="002039C1" w:rsidRDefault="002039C1">
            <w:pPr>
              <w:spacing w:line="264" w:lineRule="auto"/>
              <w:jc w:val="center"/>
              <w:rPr>
                <w:rFonts w:ascii="Times New Roman" w:hAnsi="Times New Roman"/>
                <w:b/>
              </w:rPr>
            </w:pPr>
          </w:p>
          <w:p w14:paraId="067A5953" w14:textId="77777777" w:rsidR="00DF0162" w:rsidRDefault="00DF0162">
            <w:pPr>
              <w:spacing w:line="264" w:lineRule="auto"/>
              <w:jc w:val="center"/>
              <w:rPr>
                <w:rFonts w:ascii="Times New Roman" w:hAnsi="Times New Roman"/>
              </w:rPr>
            </w:pPr>
            <w:r>
              <w:rPr>
                <w:rFonts w:ascii="Times New Roman" w:hAnsi="Times New Roman"/>
                <w:b/>
              </w:rPr>
              <w:t>Nguyễn Mạnh Cường</w:t>
            </w:r>
          </w:p>
        </w:tc>
      </w:tr>
    </w:tbl>
    <w:p w14:paraId="7EC7AF75" w14:textId="77777777" w:rsidR="00E74570" w:rsidRPr="00DF0162" w:rsidRDefault="005E1549">
      <w:pPr>
        <w:rPr>
          <w:rFonts w:ascii="Times New Roman" w:hAnsi="Times New Roman"/>
        </w:rPr>
      </w:pPr>
    </w:p>
    <w:sectPr w:rsidR="00E74570" w:rsidRPr="00DF0162" w:rsidSect="00FB12DB">
      <w:headerReference w:type="default" r:id="rId6"/>
      <w:pgSz w:w="11907" w:h="16839" w:code="9"/>
      <w:pgMar w:top="709" w:right="992" w:bottom="709"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4B3A" w14:textId="77777777" w:rsidR="005E1549" w:rsidRDefault="005E1549" w:rsidP="004564AE">
      <w:r>
        <w:separator/>
      </w:r>
    </w:p>
  </w:endnote>
  <w:endnote w:type="continuationSeparator" w:id="0">
    <w:p w14:paraId="46204B42" w14:textId="77777777" w:rsidR="005E1549" w:rsidRDefault="005E1549" w:rsidP="0045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74F6" w14:textId="77777777" w:rsidR="005E1549" w:rsidRDefault="005E1549" w:rsidP="004564AE">
      <w:r>
        <w:separator/>
      </w:r>
    </w:p>
  </w:footnote>
  <w:footnote w:type="continuationSeparator" w:id="0">
    <w:p w14:paraId="5A95922F" w14:textId="77777777" w:rsidR="005E1549" w:rsidRDefault="005E1549" w:rsidP="0045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5CF7" w14:textId="77777777" w:rsidR="004564AE" w:rsidRDefault="004564AE">
    <w:pPr>
      <w:pStyle w:val="Header"/>
      <w:jc w:val="center"/>
    </w:pPr>
  </w:p>
  <w:p w14:paraId="37ED3830" w14:textId="77777777" w:rsidR="004564AE" w:rsidRDefault="00456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E01"/>
    <w:rsid w:val="00127DF0"/>
    <w:rsid w:val="002039C1"/>
    <w:rsid w:val="002204A2"/>
    <w:rsid w:val="00255193"/>
    <w:rsid w:val="003E2E01"/>
    <w:rsid w:val="00431CA5"/>
    <w:rsid w:val="004564AE"/>
    <w:rsid w:val="004D779F"/>
    <w:rsid w:val="005E1549"/>
    <w:rsid w:val="00614536"/>
    <w:rsid w:val="00620A1C"/>
    <w:rsid w:val="009F1AF7"/>
    <w:rsid w:val="00B8541B"/>
    <w:rsid w:val="00DF0162"/>
    <w:rsid w:val="00E6172C"/>
    <w:rsid w:val="00FB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EF49"/>
  <w15:docId w15:val="{789BEFB0-DD5F-4AA1-BD3B-36F50CC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4AE"/>
    <w:pPr>
      <w:tabs>
        <w:tab w:val="center" w:pos="4680"/>
        <w:tab w:val="right" w:pos="9360"/>
      </w:tabs>
    </w:pPr>
  </w:style>
  <w:style w:type="character" w:customStyle="1" w:styleId="HeaderChar">
    <w:name w:val="Header Char"/>
    <w:basedOn w:val="DefaultParagraphFont"/>
    <w:link w:val="Header"/>
    <w:uiPriority w:val="99"/>
    <w:rsid w:val="004564AE"/>
    <w:rPr>
      <w:rFonts w:ascii=".VnTime" w:eastAsia="Times New Roman" w:hAnsi=".VnTime" w:cs="Times New Roman"/>
      <w:sz w:val="28"/>
      <w:szCs w:val="28"/>
    </w:rPr>
  </w:style>
  <w:style w:type="paragraph" w:styleId="Footer">
    <w:name w:val="footer"/>
    <w:basedOn w:val="Normal"/>
    <w:link w:val="FooterChar"/>
    <w:uiPriority w:val="99"/>
    <w:unhideWhenUsed/>
    <w:rsid w:val="004564AE"/>
    <w:pPr>
      <w:tabs>
        <w:tab w:val="center" w:pos="4680"/>
        <w:tab w:val="right" w:pos="9360"/>
      </w:tabs>
    </w:pPr>
  </w:style>
  <w:style w:type="character" w:customStyle="1" w:styleId="FooterChar">
    <w:name w:val="Footer Char"/>
    <w:basedOn w:val="DefaultParagraphFont"/>
    <w:link w:val="Footer"/>
    <w:uiPriority w:val="99"/>
    <w:rsid w:val="004564AE"/>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VHTT</cp:lastModifiedBy>
  <cp:revision>7</cp:revision>
  <cp:lastPrinted>2022-04-20T01:41:00Z</cp:lastPrinted>
  <dcterms:created xsi:type="dcterms:W3CDTF">2022-04-20T01:32:00Z</dcterms:created>
  <dcterms:modified xsi:type="dcterms:W3CDTF">2022-04-21T02:28:00Z</dcterms:modified>
</cp:coreProperties>
</file>