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8"/>
        <w:gridCol w:w="5784"/>
      </w:tblGrid>
      <w:tr w:rsidR="00602349" w14:paraId="7DB5BBBB" w14:textId="77777777" w:rsidTr="007175DA">
        <w:trPr>
          <w:trHeight w:val="1985"/>
        </w:trPr>
        <w:tc>
          <w:tcPr>
            <w:tcW w:w="1812" w:type="pct"/>
          </w:tcPr>
          <w:p w14:paraId="30EDFA3A" w14:textId="77777777" w:rsidR="00602349" w:rsidRPr="00F31603" w:rsidRDefault="00602349" w:rsidP="004C14FD">
            <w:pPr>
              <w:ind w:left="-74" w:right="141"/>
              <w:jc w:val="center"/>
              <w:rPr>
                <w:b/>
                <w:sz w:val="26"/>
                <w:szCs w:val="26"/>
              </w:rPr>
            </w:pPr>
            <w:r w:rsidRPr="00F31603">
              <w:rPr>
                <w:b/>
                <w:sz w:val="26"/>
                <w:szCs w:val="26"/>
              </w:rPr>
              <w:t>UỶ BAN NHÂN DÂN</w:t>
            </w:r>
          </w:p>
          <w:p w14:paraId="34A545FB" w14:textId="77777777" w:rsidR="002010F4" w:rsidRPr="00F31603" w:rsidRDefault="00602349" w:rsidP="004C14FD">
            <w:pPr>
              <w:ind w:left="-74" w:right="141"/>
              <w:jc w:val="center"/>
              <w:rPr>
                <w:sz w:val="26"/>
                <w:szCs w:val="26"/>
              </w:rPr>
            </w:pPr>
            <w:r w:rsidRPr="00F31603">
              <w:rPr>
                <w:b/>
                <w:sz w:val="26"/>
                <w:szCs w:val="26"/>
              </w:rPr>
              <w:t xml:space="preserve"> THÀNH PHỐ TỪ SƠN</w:t>
            </w:r>
          </w:p>
          <w:p w14:paraId="437A8FE4" w14:textId="79007125" w:rsidR="00602349" w:rsidRPr="00F31603" w:rsidRDefault="00D828A9" w:rsidP="004C14FD">
            <w:pPr>
              <w:spacing w:before="280" w:after="120"/>
              <w:jc w:val="center"/>
              <w:rPr>
                <w:noProof/>
                <w:sz w:val="26"/>
                <w:szCs w:val="26"/>
              </w:rPr>
            </w:pPr>
            <w:r w:rsidRPr="00F3160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2C0EA3" wp14:editId="68FC28EC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27940</wp:posOffset>
                      </wp:positionV>
                      <wp:extent cx="678180" cy="0"/>
                      <wp:effectExtent l="0" t="0" r="2667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8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56496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5pt,2.2pt" to="98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1uGAIAADE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"/>
                  </w:pict>
                </mc:Fallback>
              </mc:AlternateContent>
            </w:r>
            <w:r w:rsidR="004E0A5A" w:rsidRPr="00F31603">
              <w:rPr>
                <w:noProof/>
                <w:sz w:val="26"/>
                <w:szCs w:val="26"/>
              </w:rPr>
              <w:t>Số:</w:t>
            </w:r>
            <w:r w:rsidR="00573C25">
              <w:rPr>
                <w:noProof/>
                <w:sz w:val="26"/>
                <w:szCs w:val="26"/>
              </w:rPr>
              <w:t xml:space="preserve"> 135</w:t>
            </w:r>
            <w:r w:rsidR="00602349" w:rsidRPr="00F31603">
              <w:rPr>
                <w:noProof/>
                <w:sz w:val="26"/>
                <w:szCs w:val="26"/>
              </w:rPr>
              <w:t>/UBND</w:t>
            </w:r>
            <w:r w:rsidR="004C14FD" w:rsidRPr="00F31603">
              <w:rPr>
                <w:noProof/>
                <w:sz w:val="26"/>
                <w:szCs w:val="26"/>
              </w:rPr>
              <w:t>-XDCB</w:t>
            </w:r>
          </w:p>
          <w:p w14:paraId="4FEEF246" w14:textId="3EBB856F" w:rsidR="00602349" w:rsidRPr="00341030" w:rsidRDefault="00602349" w:rsidP="00141C95">
            <w:pPr>
              <w:ind w:left="-108" w:right="-108"/>
              <w:jc w:val="center"/>
              <w:rPr>
                <w:noProof/>
              </w:rPr>
            </w:pPr>
            <w:r w:rsidRPr="00341030">
              <w:rPr>
                <w:noProof/>
              </w:rPr>
              <w:t xml:space="preserve">V/v </w:t>
            </w:r>
            <w:r w:rsidR="00CC2FC3" w:rsidRPr="00341030">
              <w:rPr>
                <w:noProof/>
              </w:rPr>
              <w:t>lập hồ sơ đề nghị chấp thuận chủ trương đầu tư</w:t>
            </w:r>
          </w:p>
        </w:tc>
        <w:tc>
          <w:tcPr>
            <w:tcW w:w="3188" w:type="pct"/>
            <w:hideMark/>
          </w:tcPr>
          <w:p w14:paraId="1CD1361B" w14:textId="77777777" w:rsidR="00602349" w:rsidRPr="00F31603" w:rsidRDefault="00602349" w:rsidP="004C14FD">
            <w:pPr>
              <w:ind w:left="-78" w:right="-108"/>
              <w:jc w:val="center"/>
              <w:rPr>
                <w:b/>
                <w:sz w:val="26"/>
                <w:szCs w:val="26"/>
              </w:rPr>
            </w:pPr>
            <w:r w:rsidRPr="00F31603">
              <w:rPr>
                <w:b/>
                <w:sz w:val="26"/>
                <w:szCs w:val="26"/>
              </w:rPr>
              <w:t>CỘNG HOÀ XÃ HỘI CHỦ NGHĨA VIỆT NAM</w:t>
            </w:r>
          </w:p>
          <w:p w14:paraId="21157903" w14:textId="77777777" w:rsidR="002010F4" w:rsidRPr="004C14FD" w:rsidRDefault="00602349" w:rsidP="004C14F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C14FD">
              <w:rPr>
                <w:b/>
                <w:sz w:val="28"/>
                <w:szCs w:val="28"/>
              </w:rPr>
              <w:t>Độc lập - Tự do - Hạnh phúc</w:t>
            </w:r>
          </w:p>
          <w:p w14:paraId="4FD01B57" w14:textId="4D029712" w:rsidR="00602349" w:rsidRPr="00F31603" w:rsidRDefault="00D828A9" w:rsidP="00CC2FC3">
            <w:pPr>
              <w:spacing w:before="240"/>
              <w:ind w:right="-108"/>
              <w:jc w:val="center"/>
              <w:rPr>
                <w:b/>
                <w:sz w:val="26"/>
                <w:szCs w:val="26"/>
              </w:rPr>
            </w:pPr>
            <w:r w:rsidRPr="00F3160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3A6D89" wp14:editId="18981920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28575</wp:posOffset>
                      </wp:positionV>
                      <wp:extent cx="20955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5AED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2.25pt" to="223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E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ki+k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"/>
                  </w:pict>
                </mc:Fallback>
              </mc:AlternateContent>
            </w:r>
            <w:r w:rsidR="00A92EA8">
              <w:rPr>
                <w:i/>
                <w:sz w:val="26"/>
                <w:szCs w:val="26"/>
              </w:rPr>
              <w:t xml:space="preserve">    </w:t>
            </w:r>
            <w:r w:rsidR="00E447EB" w:rsidRPr="00F31603">
              <w:rPr>
                <w:i/>
                <w:sz w:val="26"/>
                <w:szCs w:val="26"/>
              </w:rPr>
              <w:t>Từ Sơn, ngày</w:t>
            </w:r>
            <w:r w:rsidR="00573C25">
              <w:rPr>
                <w:i/>
                <w:sz w:val="26"/>
                <w:szCs w:val="26"/>
              </w:rPr>
              <w:t xml:space="preserve"> 22</w:t>
            </w:r>
            <w:r w:rsidR="00E447EB" w:rsidRPr="00F31603">
              <w:rPr>
                <w:i/>
                <w:sz w:val="26"/>
                <w:szCs w:val="26"/>
              </w:rPr>
              <w:t xml:space="preserve"> tháng </w:t>
            </w:r>
            <w:r w:rsidR="00CC2FC3">
              <w:rPr>
                <w:i/>
                <w:sz w:val="26"/>
                <w:szCs w:val="26"/>
              </w:rPr>
              <w:t>3</w:t>
            </w:r>
            <w:r w:rsidR="00602349" w:rsidRPr="00F31603">
              <w:rPr>
                <w:i/>
                <w:sz w:val="26"/>
                <w:szCs w:val="26"/>
              </w:rPr>
              <w:t xml:space="preserve"> năm 202</w:t>
            </w:r>
            <w:r w:rsidR="00CC2FC3">
              <w:rPr>
                <w:i/>
                <w:sz w:val="26"/>
                <w:szCs w:val="26"/>
              </w:rPr>
              <w:t>3</w:t>
            </w:r>
          </w:p>
        </w:tc>
      </w:tr>
    </w:tbl>
    <w:p w14:paraId="3FF0010D" w14:textId="4382F1D7" w:rsidR="00602349" w:rsidRDefault="00602349" w:rsidP="00701B18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141C95" w14:paraId="13F98780" w14:textId="77777777" w:rsidTr="00141C95">
        <w:tc>
          <w:tcPr>
            <w:tcW w:w="2552" w:type="dxa"/>
          </w:tcPr>
          <w:p w14:paraId="0200FE2A" w14:textId="7FD77C98" w:rsidR="00141C95" w:rsidRDefault="00141C95" w:rsidP="00141C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Kính gửi:</w:t>
            </w:r>
          </w:p>
        </w:tc>
        <w:tc>
          <w:tcPr>
            <w:tcW w:w="6510" w:type="dxa"/>
            <w:vAlign w:val="center"/>
          </w:tcPr>
          <w:p w14:paraId="7B234ACD" w14:textId="52F1326B" w:rsidR="00141C95" w:rsidRDefault="00CC2FC3" w:rsidP="00141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Trung tâm phát triển quỹ đất thành phố Từ Sơn</w:t>
            </w:r>
            <w:r w:rsidR="00961F68">
              <w:rPr>
                <w:sz w:val="28"/>
                <w:szCs w:val="28"/>
              </w:rPr>
              <w:t>.</w:t>
            </w:r>
          </w:p>
        </w:tc>
      </w:tr>
    </w:tbl>
    <w:p w14:paraId="79617DAF" w14:textId="77777777" w:rsidR="00961F68" w:rsidRDefault="00141C95" w:rsidP="00CC2FC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547B2B7" w14:textId="2C1F9704" w:rsidR="0047108C" w:rsidRDefault="00961F68" w:rsidP="00341030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CF3">
        <w:rPr>
          <w:sz w:val="28"/>
          <w:szCs w:val="28"/>
        </w:rPr>
        <w:t>Thực hiện</w:t>
      </w:r>
      <w:r w:rsidR="00701B18">
        <w:rPr>
          <w:sz w:val="28"/>
          <w:szCs w:val="28"/>
        </w:rPr>
        <w:t xml:space="preserve"> Quyết định số 462/QĐ-UBND ngày 13</w:t>
      </w:r>
      <w:r w:rsidR="00A92EA8">
        <w:rPr>
          <w:sz w:val="28"/>
          <w:szCs w:val="28"/>
        </w:rPr>
        <w:t>/8/2019 của UBND tỉnh v</w:t>
      </w:r>
      <w:r w:rsidR="00701B18">
        <w:rPr>
          <w:sz w:val="28"/>
          <w:szCs w:val="28"/>
        </w:rPr>
        <w:t xml:space="preserve">ề việc thu hồi đất </w:t>
      </w:r>
      <w:r w:rsidR="00A92EA8">
        <w:rPr>
          <w:sz w:val="28"/>
          <w:szCs w:val="28"/>
        </w:rPr>
        <w:t>đã giao cho Công ty Thông Hiệp (</w:t>
      </w:r>
      <w:r w:rsidR="00701B18">
        <w:rPr>
          <w:sz w:val="28"/>
          <w:szCs w:val="28"/>
        </w:rPr>
        <w:t>TNHH) thuê tại phường Trang Hạ, thị xã Từ Sơn và giao khu đất thu hồi này cho UBND thị xã Từ Sơn để quản lý theo quy hoạch;</w:t>
      </w:r>
      <w:r w:rsidR="00F31603">
        <w:rPr>
          <w:sz w:val="28"/>
          <w:szCs w:val="28"/>
        </w:rPr>
        <w:t xml:space="preserve"> V</w:t>
      </w:r>
      <w:r w:rsidR="00960E77" w:rsidRPr="00DB7478">
        <w:rPr>
          <w:sz w:val="28"/>
          <w:szCs w:val="28"/>
        </w:rPr>
        <w:t>ăn bản số 3943/UBND-TNMT n</w:t>
      </w:r>
      <w:r w:rsidR="0047108C" w:rsidRPr="00DB7478">
        <w:rPr>
          <w:sz w:val="28"/>
          <w:szCs w:val="28"/>
        </w:rPr>
        <w:t xml:space="preserve">gày </w:t>
      </w:r>
      <w:r w:rsidR="00701B18">
        <w:rPr>
          <w:sz w:val="28"/>
          <w:szCs w:val="28"/>
        </w:rPr>
        <w:t>12/11/</w:t>
      </w:r>
      <w:r w:rsidR="00960E77" w:rsidRPr="00DB7478">
        <w:rPr>
          <w:sz w:val="28"/>
          <w:szCs w:val="28"/>
        </w:rPr>
        <w:t>2020</w:t>
      </w:r>
      <w:r w:rsidR="007A7472" w:rsidRPr="00DB7478">
        <w:rPr>
          <w:sz w:val="28"/>
          <w:szCs w:val="28"/>
        </w:rPr>
        <w:t xml:space="preserve"> của UBND tỉnh về việc cho phép đấu giá quyền sử dụng đất tại phường Trang Hạ</w:t>
      </w:r>
      <w:r w:rsidR="0047108C" w:rsidRPr="00DB7478">
        <w:rPr>
          <w:sz w:val="28"/>
          <w:szCs w:val="28"/>
        </w:rPr>
        <w:t xml:space="preserve">, </w:t>
      </w:r>
      <w:r w:rsidR="00CC2FC3">
        <w:rPr>
          <w:sz w:val="28"/>
          <w:szCs w:val="28"/>
        </w:rPr>
        <w:t>thị xã Từ Sơn.</w:t>
      </w:r>
    </w:p>
    <w:p w14:paraId="7BE3FEA3" w14:textId="5F15176A" w:rsidR="00701B18" w:rsidRDefault="00141C95" w:rsidP="00341030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Chủ tịch </w:t>
      </w:r>
      <w:r w:rsidR="007A7472" w:rsidRPr="00DB7478">
        <w:rPr>
          <w:sz w:val="28"/>
          <w:szCs w:val="28"/>
        </w:rPr>
        <w:t xml:space="preserve">UBND thành phố Từ Sơn </w:t>
      </w:r>
      <w:r w:rsidR="00C66CF3">
        <w:rPr>
          <w:sz w:val="28"/>
          <w:szCs w:val="28"/>
        </w:rPr>
        <w:t>chỉ đạo</w:t>
      </w:r>
      <w:r w:rsidR="007A7472" w:rsidRPr="00DB7478">
        <w:rPr>
          <w:sz w:val="28"/>
          <w:szCs w:val="28"/>
        </w:rPr>
        <w:t xml:space="preserve"> như sau:</w:t>
      </w:r>
    </w:p>
    <w:p w14:paraId="28FDE135" w14:textId="5117B938" w:rsidR="00141C95" w:rsidRDefault="00141C95" w:rsidP="00341030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7472" w:rsidRPr="00701B18">
        <w:rPr>
          <w:sz w:val="28"/>
          <w:szCs w:val="28"/>
        </w:rPr>
        <w:t>Giao Trung tâm phát</w:t>
      </w:r>
      <w:r w:rsidR="00701B18" w:rsidRPr="00701B18">
        <w:rPr>
          <w:sz w:val="28"/>
          <w:szCs w:val="28"/>
        </w:rPr>
        <w:t xml:space="preserve"> triển quỹ đất thành phố Từ Sơn t</w:t>
      </w:r>
      <w:r w:rsidR="007A7472" w:rsidRPr="00701B18">
        <w:rPr>
          <w:sz w:val="28"/>
          <w:szCs w:val="28"/>
        </w:rPr>
        <w:t xml:space="preserve">ổ chức lập </w:t>
      </w:r>
      <w:r w:rsidR="00CC2FC3">
        <w:rPr>
          <w:sz w:val="28"/>
          <w:szCs w:val="28"/>
        </w:rPr>
        <w:t xml:space="preserve">hồ sơ đề nghị chấp thuận </w:t>
      </w:r>
      <w:r w:rsidR="007A7472" w:rsidRPr="00701B18">
        <w:rPr>
          <w:sz w:val="28"/>
          <w:szCs w:val="28"/>
        </w:rPr>
        <w:t>chủ trương đầu tư</w:t>
      </w:r>
      <w:r w:rsidR="00701B18" w:rsidRPr="00701B18">
        <w:rPr>
          <w:sz w:val="28"/>
          <w:szCs w:val="28"/>
        </w:rPr>
        <w:t xml:space="preserve">, tổ chức </w:t>
      </w:r>
      <w:r w:rsidR="00CC2FC3">
        <w:rPr>
          <w:sz w:val="28"/>
          <w:szCs w:val="28"/>
        </w:rPr>
        <w:t>lập hồ sơ</w:t>
      </w:r>
      <w:r w:rsidR="00C66CF3">
        <w:rPr>
          <w:sz w:val="28"/>
          <w:szCs w:val="28"/>
        </w:rPr>
        <w:t xml:space="preserve"> </w:t>
      </w:r>
      <w:r w:rsidR="00701B18" w:rsidRPr="00701B18">
        <w:rPr>
          <w:sz w:val="28"/>
          <w:szCs w:val="28"/>
        </w:rPr>
        <w:t xml:space="preserve">đấu giá </w:t>
      </w:r>
      <w:r w:rsidR="00CC2FC3">
        <w:rPr>
          <w:sz w:val="28"/>
          <w:szCs w:val="28"/>
        </w:rPr>
        <w:t>thực hiện</w:t>
      </w:r>
      <w:r w:rsidR="005739D3">
        <w:rPr>
          <w:sz w:val="28"/>
          <w:szCs w:val="28"/>
        </w:rPr>
        <w:t xml:space="preserve"> dự án</w:t>
      </w:r>
      <w:r w:rsidR="00A92EA8">
        <w:rPr>
          <w:sz w:val="28"/>
          <w:szCs w:val="28"/>
        </w:rPr>
        <w:t xml:space="preserve"> </w:t>
      </w:r>
      <w:r w:rsidR="00C66CF3">
        <w:rPr>
          <w:sz w:val="28"/>
          <w:szCs w:val="28"/>
        </w:rPr>
        <w:t>đ</w:t>
      </w:r>
      <w:r w:rsidR="007A7472" w:rsidRPr="00701B18">
        <w:rPr>
          <w:sz w:val="28"/>
          <w:szCs w:val="28"/>
        </w:rPr>
        <w:t>ầu tư xây dựng tòa nhà hỗ</w:t>
      </w:r>
      <w:r w:rsidR="00A92EA8">
        <w:rPr>
          <w:sz w:val="28"/>
          <w:szCs w:val="28"/>
        </w:rPr>
        <w:t>n</w:t>
      </w:r>
      <w:r w:rsidR="007A7472" w:rsidRPr="00701B18">
        <w:rPr>
          <w:sz w:val="28"/>
          <w:szCs w:val="28"/>
        </w:rPr>
        <w:t xml:space="preserve"> hợp trụ sở, dịch vụ, văn phòng và căn hộ chung cư để bán tại phường Trang Hạ, thành phố Từ Sơn</w:t>
      </w:r>
      <w:r>
        <w:rPr>
          <w:sz w:val="28"/>
          <w:szCs w:val="28"/>
        </w:rPr>
        <w:t>.</w:t>
      </w:r>
    </w:p>
    <w:p w14:paraId="4C5F1448" w14:textId="042DF906" w:rsidR="00DC6424" w:rsidRDefault="00141C95" w:rsidP="00341030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141C95">
        <w:rPr>
          <w:sz w:val="28"/>
          <w:szCs w:val="28"/>
        </w:rPr>
        <w:t xml:space="preserve">2. </w:t>
      </w:r>
      <w:r w:rsidR="00C66CF3">
        <w:rPr>
          <w:sz w:val="28"/>
          <w:szCs w:val="28"/>
        </w:rPr>
        <w:t xml:space="preserve">Giao các cơ quan: </w:t>
      </w:r>
      <w:r>
        <w:rPr>
          <w:sz w:val="28"/>
          <w:szCs w:val="28"/>
        </w:rPr>
        <w:t>P</w:t>
      </w:r>
      <w:r w:rsidRPr="00141C95">
        <w:rPr>
          <w:sz w:val="28"/>
          <w:szCs w:val="28"/>
        </w:rPr>
        <w:t>hòng Quản lý đô thị, phòng Tài chính – Kế hoạch</w:t>
      </w:r>
      <w:r w:rsidR="00CC2FC3">
        <w:rPr>
          <w:sz w:val="28"/>
          <w:szCs w:val="28"/>
        </w:rPr>
        <w:t xml:space="preserve"> và</w:t>
      </w:r>
      <w:r w:rsidR="00C66CF3">
        <w:rPr>
          <w:sz w:val="28"/>
          <w:szCs w:val="28"/>
        </w:rPr>
        <w:t xml:space="preserve"> cơ quan liên quan phối hợp thực hiện các trình tự, thủ tục theo đúng các quy định của pháp luật./.</w:t>
      </w:r>
      <w:r w:rsidRPr="00141C95">
        <w:rPr>
          <w:sz w:val="28"/>
          <w:szCs w:val="28"/>
        </w:rPr>
        <w:t xml:space="preserve"> </w:t>
      </w:r>
    </w:p>
    <w:p w14:paraId="373B7A48" w14:textId="77777777" w:rsidR="00C66CF3" w:rsidRPr="00DB7478" w:rsidRDefault="00C66CF3" w:rsidP="00C66CF3">
      <w:pPr>
        <w:spacing w:before="120"/>
        <w:jc w:val="both"/>
        <w:rPr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661"/>
      </w:tblGrid>
      <w:tr w:rsidR="00602349" w14:paraId="6AF1D922" w14:textId="77777777" w:rsidTr="00701B18">
        <w:tc>
          <w:tcPr>
            <w:tcW w:w="2431" w:type="pct"/>
            <w:hideMark/>
          </w:tcPr>
          <w:p w14:paraId="3BC08EF4" w14:textId="77777777" w:rsidR="00602349" w:rsidRDefault="00602349" w:rsidP="00701B18">
            <w:pPr>
              <w:jc w:val="both"/>
              <w:rPr>
                <w:szCs w:val="28"/>
              </w:rPr>
            </w:pPr>
            <w:r>
              <w:rPr>
                <w:b/>
                <w:i/>
              </w:rPr>
              <w:t>Nơi nhận:</w:t>
            </w:r>
          </w:p>
          <w:p w14:paraId="6538ED5F" w14:textId="776A7829" w:rsidR="00602349" w:rsidRDefault="002010F4" w:rsidP="00701B18">
            <w:pPr>
              <w:jc w:val="both"/>
              <w:rPr>
                <w:sz w:val="22"/>
                <w:szCs w:val="22"/>
              </w:rPr>
            </w:pPr>
            <w:r w:rsidRPr="00701B18">
              <w:rPr>
                <w:sz w:val="22"/>
                <w:szCs w:val="22"/>
              </w:rPr>
              <w:t>- Như trên</w:t>
            </w:r>
            <w:r w:rsidR="00602349" w:rsidRPr="00701B18">
              <w:rPr>
                <w:sz w:val="22"/>
                <w:szCs w:val="22"/>
              </w:rPr>
              <w:t>;</w:t>
            </w:r>
          </w:p>
          <w:p w14:paraId="4A90A8F1" w14:textId="381CFB08" w:rsidR="00573C25" w:rsidRPr="00701B18" w:rsidRDefault="00573C25" w:rsidP="00701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TT. Thành uỷ, HĐND TP (b/c);</w:t>
            </w:r>
          </w:p>
          <w:p w14:paraId="4F924254" w14:textId="0E656CEA" w:rsidR="00602349" w:rsidRDefault="00C66CF3" w:rsidP="00701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Chủ tịch, PCT </w:t>
            </w:r>
            <w:r w:rsidR="00602349" w:rsidRPr="00701B18">
              <w:rPr>
                <w:sz w:val="22"/>
                <w:szCs w:val="22"/>
              </w:rPr>
              <w:t xml:space="preserve">UBND </w:t>
            </w:r>
            <w:r w:rsidR="008912BD" w:rsidRPr="00701B18">
              <w:rPr>
                <w:sz w:val="22"/>
                <w:szCs w:val="22"/>
              </w:rPr>
              <w:t xml:space="preserve">thành phố </w:t>
            </w:r>
            <w:r w:rsidR="00602349" w:rsidRPr="00701B18">
              <w:rPr>
                <w:sz w:val="22"/>
                <w:szCs w:val="22"/>
              </w:rPr>
              <w:t>(</w:t>
            </w:r>
            <w:bookmarkStart w:id="0" w:name="_GoBack"/>
            <w:bookmarkEnd w:id="0"/>
            <w:r w:rsidR="00602349" w:rsidRPr="00701B18">
              <w:rPr>
                <w:sz w:val="22"/>
                <w:szCs w:val="22"/>
              </w:rPr>
              <w:t>b/c);</w:t>
            </w:r>
          </w:p>
          <w:p w14:paraId="3DE335CC" w14:textId="1C6E0097" w:rsidR="00C66CF3" w:rsidRPr="00701B18" w:rsidRDefault="00C66CF3" w:rsidP="00701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cơ quan: QLĐT, TCKH (để p/h-t/h);</w:t>
            </w:r>
          </w:p>
          <w:p w14:paraId="3907724C" w14:textId="77777777" w:rsidR="00602349" w:rsidRDefault="00602349" w:rsidP="00701B18">
            <w:pPr>
              <w:jc w:val="both"/>
              <w:rPr>
                <w:sz w:val="28"/>
              </w:rPr>
            </w:pPr>
            <w:r w:rsidRPr="00701B18">
              <w:rPr>
                <w:sz w:val="22"/>
                <w:szCs w:val="22"/>
              </w:rPr>
              <w:t>- Lưu: VT.</w:t>
            </w:r>
          </w:p>
        </w:tc>
        <w:tc>
          <w:tcPr>
            <w:tcW w:w="2569" w:type="pct"/>
          </w:tcPr>
          <w:p w14:paraId="6DB8A905" w14:textId="77777777" w:rsidR="00602349" w:rsidRPr="004C14FD" w:rsidRDefault="00602349" w:rsidP="00701B18">
            <w:pPr>
              <w:jc w:val="center"/>
              <w:rPr>
                <w:b/>
                <w:sz w:val="28"/>
                <w:szCs w:val="28"/>
              </w:rPr>
            </w:pPr>
            <w:r w:rsidRPr="004C14FD">
              <w:rPr>
                <w:b/>
                <w:sz w:val="28"/>
                <w:szCs w:val="28"/>
              </w:rPr>
              <w:t>KT. CHỦ TỊCH</w:t>
            </w:r>
          </w:p>
          <w:p w14:paraId="603915BB" w14:textId="77777777" w:rsidR="00602349" w:rsidRPr="004C14FD" w:rsidRDefault="00602349" w:rsidP="00701B18">
            <w:pPr>
              <w:jc w:val="center"/>
              <w:rPr>
                <w:b/>
                <w:sz w:val="28"/>
                <w:szCs w:val="28"/>
              </w:rPr>
            </w:pPr>
            <w:r w:rsidRPr="004C14FD">
              <w:rPr>
                <w:b/>
                <w:sz w:val="28"/>
                <w:szCs w:val="28"/>
              </w:rPr>
              <w:t>PHÓ CHỦ TỊCH</w:t>
            </w:r>
          </w:p>
          <w:p w14:paraId="09039CF3" w14:textId="77777777" w:rsidR="00602349" w:rsidRPr="004C14FD" w:rsidRDefault="00602349" w:rsidP="00701B18">
            <w:pPr>
              <w:jc w:val="center"/>
              <w:rPr>
                <w:b/>
                <w:sz w:val="28"/>
                <w:szCs w:val="28"/>
              </w:rPr>
            </w:pPr>
          </w:p>
          <w:p w14:paraId="6AA8CCF9" w14:textId="77777777" w:rsidR="002010F4" w:rsidRPr="004C14FD" w:rsidRDefault="002010F4" w:rsidP="00701B18">
            <w:pPr>
              <w:jc w:val="center"/>
              <w:rPr>
                <w:b/>
                <w:sz w:val="28"/>
                <w:szCs w:val="28"/>
              </w:rPr>
            </w:pPr>
          </w:p>
          <w:p w14:paraId="03213BB6" w14:textId="77777777" w:rsidR="00602349" w:rsidRDefault="00602349" w:rsidP="00701B18">
            <w:pPr>
              <w:jc w:val="center"/>
              <w:rPr>
                <w:b/>
                <w:sz w:val="28"/>
                <w:szCs w:val="28"/>
              </w:rPr>
            </w:pPr>
          </w:p>
          <w:p w14:paraId="7D6A6C7E" w14:textId="77777777" w:rsidR="00DB7478" w:rsidRDefault="00DB7478" w:rsidP="00701B18">
            <w:pPr>
              <w:jc w:val="center"/>
              <w:rPr>
                <w:b/>
                <w:sz w:val="28"/>
                <w:szCs w:val="28"/>
              </w:rPr>
            </w:pPr>
          </w:p>
          <w:p w14:paraId="76D111AF" w14:textId="77777777" w:rsidR="00DB7478" w:rsidRPr="004C14FD" w:rsidRDefault="00DB7478" w:rsidP="00701B18">
            <w:pPr>
              <w:jc w:val="center"/>
              <w:rPr>
                <w:b/>
                <w:sz w:val="28"/>
                <w:szCs w:val="28"/>
              </w:rPr>
            </w:pPr>
          </w:p>
          <w:p w14:paraId="2CFC6D17" w14:textId="77777777" w:rsidR="00602349" w:rsidRDefault="00602349" w:rsidP="00701B18">
            <w:pPr>
              <w:jc w:val="center"/>
              <w:rPr>
                <w:sz w:val="28"/>
              </w:rPr>
            </w:pPr>
            <w:r w:rsidRPr="004C14FD">
              <w:rPr>
                <w:b/>
                <w:sz w:val="28"/>
                <w:szCs w:val="28"/>
              </w:rPr>
              <w:t>Nguyễn Mạnh Cường</w:t>
            </w:r>
          </w:p>
        </w:tc>
      </w:tr>
    </w:tbl>
    <w:p w14:paraId="7BA4465B" w14:textId="77777777" w:rsidR="00D319B0" w:rsidRDefault="00D319B0" w:rsidP="000D25E5"/>
    <w:sectPr w:rsidR="00D319B0" w:rsidSect="00341030">
      <w:headerReference w:type="default" r:id="rId7"/>
      <w:pgSz w:w="11907" w:h="16839" w:code="9"/>
      <w:pgMar w:top="1134" w:right="1134" w:bottom="1134" w:left="1701" w:header="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F97C9" w14:textId="77777777" w:rsidR="00AC7121" w:rsidRDefault="00AC7121" w:rsidP="002010F4">
      <w:r>
        <w:separator/>
      </w:r>
    </w:p>
  </w:endnote>
  <w:endnote w:type="continuationSeparator" w:id="0">
    <w:p w14:paraId="4447A98E" w14:textId="77777777" w:rsidR="00AC7121" w:rsidRDefault="00AC7121" w:rsidP="0020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1AA22" w14:textId="77777777" w:rsidR="00AC7121" w:rsidRDefault="00AC7121" w:rsidP="002010F4">
      <w:r>
        <w:separator/>
      </w:r>
    </w:p>
  </w:footnote>
  <w:footnote w:type="continuationSeparator" w:id="0">
    <w:p w14:paraId="76D003A4" w14:textId="77777777" w:rsidR="00AC7121" w:rsidRDefault="00AC7121" w:rsidP="0020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640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FB2706" w14:textId="01D92712" w:rsidR="002010F4" w:rsidRDefault="002010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C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4E865" w14:textId="77777777" w:rsidR="002010F4" w:rsidRDefault="00201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16D7"/>
    <w:multiLevelType w:val="hybridMultilevel"/>
    <w:tmpl w:val="49C44860"/>
    <w:lvl w:ilvl="0" w:tplc="AEC2B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FBF4AE7"/>
    <w:multiLevelType w:val="hybridMultilevel"/>
    <w:tmpl w:val="B7FCAFCC"/>
    <w:lvl w:ilvl="0" w:tplc="509CC6A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17E07CC"/>
    <w:multiLevelType w:val="hybridMultilevel"/>
    <w:tmpl w:val="130860E6"/>
    <w:lvl w:ilvl="0" w:tplc="CA0020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49"/>
    <w:rsid w:val="000056C0"/>
    <w:rsid w:val="000B10AE"/>
    <w:rsid w:val="000D25E5"/>
    <w:rsid w:val="000E064E"/>
    <w:rsid w:val="000F46E8"/>
    <w:rsid w:val="00117217"/>
    <w:rsid w:val="00141C95"/>
    <w:rsid w:val="002010F4"/>
    <w:rsid w:val="00234A1D"/>
    <w:rsid w:val="002E0A75"/>
    <w:rsid w:val="00312F40"/>
    <w:rsid w:val="00335005"/>
    <w:rsid w:val="00341030"/>
    <w:rsid w:val="003A369B"/>
    <w:rsid w:val="003F6623"/>
    <w:rsid w:val="0043338E"/>
    <w:rsid w:val="0047108C"/>
    <w:rsid w:val="00477F1E"/>
    <w:rsid w:val="004C14FD"/>
    <w:rsid w:val="004D6503"/>
    <w:rsid w:val="004E0A5A"/>
    <w:rsid w:val="00543950"/>
    <w:rsid w:val="005739D3"/>
    <w:rsid w:val="00573C25"/>
    <w:rsid w:val="005862D6"/>
    <w:rsid w:val="00602349"/>
    <w:rsid w:val="006522D1"/>
    <w:rsid w:val="006A543D"/>
    <w:rsid w:val="00701B18"/>
    <w:rsid w:val="007175DA"/>
    <w:rsid w:val="007977BF"/>
    <w:rsid w:val="007A7472"/>
    <w:rsid w:val="008028EB"/>
    <w:rsid w:val="00837519"/>
    <w:rsid w:val="008912BD"/>
    <w:rsid w:val="00960E77"/>
    <w:rsid w:val="00961F68"/>
    <w:rsid w:val="009B0415"/>
    <w:rsid w:val="009D17F1"/>
    <w:rsid w:val="00A158AC"/>
    <w:rsid w:val="00A92EA8"/>
    <w:rsid w:val="00AC7121"/>
    <w:rsid w:val="00B1363C"/>
    <w:rsid w:val="00B60073"/>
    <w:rsid w:val="00B652FC"/>
    <w:rsid w:val="00C16668"/>
    <w:rsid w:val="00C36F02"/>
    <w:rsid w:val="00C66CF3"/>
    <w:rsid w:val="00CC2FC3"/>
    <w:rsid w:val="00D319B0"/>
    <w:rsid w:val="00D31D73"/>
    <w:rsid w:val="00D339FA"/>
    <w:rsid w:val="00D5607B"/>
    <w:rsid w:val="00D821A3"/>
    <w:rsid w:val="00D828A9"/>
    <w:rsid w:val="00DB485A"/>
    <w:rsid w:val="00DB7478"/>
    <w:rsid w:val="00DC6424"/>
    <w:rsid w:val="00E447EB"/>
    <w:rsid w:val="00E97CF8"/>
    <w:rsid w:val="00EC1543"/>
    <w:rsid w:val="00ED0595"/>
    <w:rsid w:val="00F31603"/>
    <w:rsid w:val="00FA6FF6"/>
    <w:rsid w:val="00FB6A66"/>
    <w:rsid w:val="00FD70AA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BEDD"/>
  <w15:docId w15:val="{ACEE24F2-A56F-47ED-81C9-5A8A1CA2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2023-03-22T01:28:00Z</cp:lastPrinted>
  <dcterms:created xsi:type="dcterms:W3CDTF">2023-03-21T10:46:00Z</dcterms:created>
  <dcterms:modified xsi:type="dcterms:W3CDTF">2023-03-22T01:45:00Z</dcterms:modified>
</cp:coreProperties>
</file>